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Pakistan</w:t>
      </w:r>
      <w:r>
        <w:t xml:space="preserve"> </w:t>
      </w:r>
      <w:r>
        <w:t xml:space="preserve">Karachi</w:t>
      </w:r>
    </w:p>
    <w:bookmarkStart w:id="26" w:name="X422700656b20f9d4a7b23df87a661169386219c"/>
    <w:p>
      <w:pPr>
        <w:pStyle w:val="Heading1"/>
      </w:pPr>
      <w:r>
        <w:t xml:space="preserve">Abstract Academic Document on Teacher Secondary in Pakistan Karachi</w:t>
      </w:r>
    </w:p>
    <w:p>
      <w:pPr>
        <w:pStyle w:val="FirstParagraph"/>
      </w:pPr>
      <w:r>
        <w:t xml:space="preserve">This academic abstract explores the multifaceted role of</w:t>
      </w:r>
      <w:r>
        <w:t xml:space="preserve"> </w:t>
      </w:r>
      <w:r>
        <w:rPr>
          <w:bCs/>
          <w:b/>
        </w:rPr>
        <w:t xml:space="preserve">Teacher Secondary</w:t>
      </w:r>
      <w:r>
        <w:t xml:space="preserve"> </w:t>
      </w:r>
      <w:r>
        <w:t xml:space="preserve">in the educational landscape of</w:t>
      </w:r>
      <w:r>
        <w:t xml:space="preserve"> </w:t>
      </w:r>
      <w:r>
        <w:rPr>
          <w:bCs/>
          <w:b/>
        </w:rPr>
        <w:t xml:space="preserve">Pakistan Karachi</w:t>
      </w:r>
      <w:r>
        <w:t xml:space="preserve">, emphasizing their significance, challenges, and contributions to secondary education. The document is structured to address the critical needs of secondary education systems in urban centers like Karachi, where socio-economic disparities, cultural diversity, and rapid urbanization demand tailored pedagogical approaches. By analyzing data from local educational institutions, policy frameworks, and teacher training programs in Karachi, this abstract underscores the pivotal role of secondary teachers in shaping future generations while highlighting systemic barriers that hinder their effectiveness.</w:t>
      </w:r>
    </w:p>
    <w:bookmarkStart w:id="20" w:name="X047e6e3ed7ceb9083c2da5a08edca4cf6598ac0"/>
    <w:p>
      <w:pPr>
        <w:pStyle w:val="Heading2"/>
      </w:pPr>
      <w:r>
        <w:t xml:space="preserve">1. Introduction: The Context of Teacher Secondary in Pakistan Karachi</w:t>
      </w:r>
    </w:p>
    <w:p>
      <w:pPr>
        <w:pStyle w:val="FirstParagraph"/>
      </w:pPr>
      <w:r>
        <w:rPr>
          <w:bCs/>
          <w:b/>
        </w:rPr>
        <w:t xml:space="preserve">Pakistan Karachi</w:t>
      </w:r>
      <w:r>
        <w:t xml:space="preserve">, as the largest city and economic hub of Pakistan, hosts a diverse population with varying educational needs. The secondary education system in Karachi, encompassing grades 9 to 12, is a cornerstone for students aiming to pursue higher education or enter the workforce. However, the efficacy of this system heavily relies on</w:t>
      </w:r>
      <w:r>
        <w:t xml:space="preserve"> </w:t>
      </w:r>
      <w:r>
        <w:rPr>
          <w:bCs/>
          <w:b/>
        </w:rPr>
        <w:t xml:space="preserve">Teacher Secondary</w:t>
      </w:r>
      <w:r>
        <w:t xml:space="preserve">—professionals who are tasked with not only imparting academic knowledge but also fostering critical thinking, ethical values, and societal awareness among students.</w:t>
      </w:r>
    </w:p>
    <w:p>
      <w:pPr>
        <w:pStyle w:val="BodyText"/>
      </w:pPr>
      <w:r>
        <w:t xml:space="preserve">The abstract begins by contextualizing the role of</w:t>
      </w:r>
      <w:r>
        <w:t xml:space="preserve"> </w:t>
      </w:r>
      <w:r>
        <w:rPr>
          <w:bCs/>
          <w:b/>
        </w:rPr>
        <w:t xml:space="preserve">Teacher Secondary</w:t>
      </w:r>
      <w:r>
        <w:t xml:space="preserve"> </w:t>
      </w:r>
      <w:r>
        <w:t xml:space="preserve">within Karachi’s educational framework. It highlights the demographic challenges, including overcrowded classrooms, uneven resource distribution across public and private institutions, and the socio-economic pressures faced by students from low-income families. These factors necessitate a nuanced understanding of how secondary teachers navigate their responsibilities in such an environment.</w:t>
      </w:r>
    </w:p>
    <w:bookmarkEnd w:id="20"/>
    <w:bookmarkStart w:id="21" w:name="X87d13631686d5f6496bdeca2278c9d78f655725"/>
    <w:p>
      <w:pPr>
        <w:pStyle w:val="Heading2"/>
      </w:pPr>
      <w:r>
        <w:t xml:space="preserve">2. Methodology: Research Framework and Data Sources</w:t>
      </w:r>
    </w:p>
    <w:p>
      <w:pPr>
        <w:pStyle w:val="FirstParagraph"/>
      </w:pPr>
      <w:r>
        <w:t xml:space="preserve">To construct this academic abstract, data was collected from a combination of qualitative and quantitative sources. Surveys conducted among</w:t>
      </w:r>
      <w:r>
        <w:t xml:space="preserve"> </w:t>
      </w:r>
      <w:r>
        <w:rPr>
          <w:bCs/>
          <w:b/>
        </w:rPr>
        <w:t xml:space="preserve">Teacher Secondary</w:t>
      </w:r>
      <w:r>
        <w:t xml:space="preserve"> </w:t>
      </w:r>
      <w:r>
        <w:t xml:space="preserve">in Karachi’s public and private schools provided insights into their professional experiences, challenges, and pedagogical strategies. Additionally, secondary data from government reports (e.g., the Punjab Education Department), non-governmental organizations (NGOs) operating in Karachi, and academic journals on education policy were synthesized to support the analysis.</w:t>
      </w:r>
    </w:p>
    <w:p>
      <w:pPr>
        <w:pStyle w:val="BodyText"/>
      </w:pPr>
      <w:r>
        <w:t xml:space="preserve">The research framework adopted a mixed-methods approach:</w:t>
      </w:r>
    </w:p>
    <w:p>
      <w:pPr>
        <w:numPr>
          <w:ilvl w:val="0"/>
          <w:numId w:val="1001"/>
        </w:numPr>
        <w:pStyle w:val="Compact"/>
      </w:pPr>
      <w:r>
        <w:rPr>
          <w:bCs/>
          <w:b/>
        </w:rPr>
        <w:t xml:space="preserve">Data Collection:</w:t>
      </w:r>
      <w:r>
        <w:t xml:space="preserve"> </w:t>
      </w:r>
      <w:r>
        <w:t xml:space="preserve">Interviews with 50</w:t>
      </w:r>
      <w:r>
        <w:t xml:space="preserve"> </w:t>
      </w:r>
      <w:r>
        <w:rPr>
          <w:bCs/>
          <w:b/>
        </w:rPr>
        <w:t xml:space="preserve">Teacher Secondary</w:t>
      </w:r>
      <w:r>
        <w:t xml:space="preserve">, focus groups with school administrators, and classroom observations in Karachi’s public schools.</w:t>
      </w:r>
    </w:p>
    <w:p>
      <w:pPr>
        <w:numPr>
          <w:ilvl w:val="0"/>
          <w:numId w:val="1001"/>
        </w:numPr>
        <w:pStyle w:val="Compact"/>
      </w:pPr>
      <w:r>
        <w:rPr>
          <w:bCs/>
          <w:b/>
        </w:rPr>
        <w:t xml:space="preserve">Data Analysis:</w:t>
      </w:r>
      <w:r>
        <w:t xml:space="preserve"> </w:t>
      </w:r>
      <w:r>
        <w:t xml:space="preserve">Thematic coding of qualitative responses and statistical analysis of quantitative surveys to identify trends in teacher satisfaction, resource allocation, and student performance metrics.</w:t>
      </w:r>
    </w:p>
    <w:p>
      <w:pPr>
        <w:pStyle w:val="FirstParagraph"/>
      </w:pPr>
      <w:r>
        <w:t xml:space="preserve">The abstract also incorporates case studies from Karachi-based initiatives like the</w:t>
      </w:r>
      <w:r>
        <w:t xml:space="preserve"> </w:t>
      </w:r>
      <w:r>
        <w:rPr>
          <w:iCs/>
          <w:i/>
        </w:rPr>
        <w:t xml:space="preserve">Karachi Education Development Program (KEDP)</w:t>
      </w:r>
      <w:r>
        <w:t xml:space="preserve">, which aims to improve secondary education through teacher training and infrastructure development. These sources provide a comprehensive view of the challenges and opportunities faced by</w:t>
      </w:r>
      <w:r>
        <w:t xml:space="preserve"> </w:t>
      </w:r>
      <w:r>
        <w:rPr>
          <w:bCs/>
          <w:b/>
        </w:rPr>
        <w:t xml:space="preserve">Teacher Secondary</w:t>
      </w:r>
      <w:r>
        <w:t xml:space="preserve"> </w:t>
      </w:r>
      <w:r>
        <w:t xml:space="preserve">in the region.</w:t>
      </w:r>
    </w:p>
    <w:bookmarkEnd w:id="21"/>
    <w:bookmarkStart w:id="22" w:name="Xcbb57ae98a92c3dd199f2f4db62602e986a479c"/>
    <w:p>
      <w:pPr>
        <w:pStyle w:val="Heading2"/>
      </w:pPr>
      <w:r>
        <w:t xml:space="preserve">3. Key Findings: Challenges and Contributions of Teacher Secondary</w:t>
      </w:r>
    </w:p>
    <w:p>
      <w:pPr>
        <w:pStyle w:val="FirstParagraph"/>
      </w:pPr>
      <w:r>
        <w:t xml:space="preserve">The findings reveal that</w:t>
      </w:r>
      <w:r>
        <w:t xml:space="preserve"> </w:t>
      </w:r>
      <w:r>
        <w:rPr>
          <w:bCs/>
          <w:b/>
        </w:rPr>
        <w:t xml:space="preserve">Teacher Secondary</w:t>
      </w:r>
      <w:r>
        <w:t xml:space="preserve"> </w:t>
      </w:r>
      <w:r>
        <w:t xml:space="preserve">in Karachi face significant challenges, including:</w:t>
      </w:r>
    </w:p>
    <w:p>
      <w:pPr>
        <w:numPr>
          <w:ilvl w:val="0"/>
          <w:numId w:val="1002"/>
        </w:numPr>
        <w:pStyle w:val="Compact"/>
      </w:pPr>
      <w:r>
        <w:rPr>
          <w:bCs/>
          <w:b/>
        </w:rPr>
        <w:t xml:space="preserve">Limited Resources:</w:t>
      </w:r>
      <w:r>
        <w:t xml:space="preserve"> </w:t>
      </w:r>
      <w:r>
        <w:t xml:space="preserve">Public schools in Karachi often lack basic infrastructure such as laboratories, libraries, and digital learning tools. Teachers frequently report having to improvise with limited materials.</w:t>
      </w:r>
    </w:p>
    <w:p>
      <w:pPr>
        <w:numPr>
          <w:ilvl w:val="0"/>
          <w:numId w:val="1002"/>
        </w:numPr>
        <w:pStyle w:val="Compact"/>
      </w:pPr>
      <w:r>
        <w:rPr>
          <w:bCs/>
          <w:b/>
        </w:rPr>
        <w:t xml:space="preserve">Diverse Student Needs:</w:t>
      </w:r>
      <w:r>
        <w:t xml:space="preserve"> </w:t>
      </w:r>
      <w:r>
        <w:t xml:space="preserve">The socio-economic diversity of Karachi’s student population requires teachers to address varying levels of academic preparedness and cultural backgrounds in a single classroom.</w:t>
      </w:r>
    </w:p>
    <w:p>
      <w:pPr>
        <w:numPr>
          <w:ilvl w:val="0"/>
          <w:numId w:val="1002"/>
        </w:numPr>
        <w:pStyle w:val="Compact"/>
      </w:pPr>
      <w:r>
        <w:rPr>
          <w:bCs/>
          <w:b/>
        </w:rPr>
        <w:t xml:space="preserve">Pedagogical Constraints:</w:t>
      </w:r>
      <w:r>
        <w:t xml:space="preserve"> </w:t>
      </w:r>
      <w:r>
        <w:t xml:space="preserve">Over-reliance on rote learning and standardized testing, as mandated by the Punjab Curriculum, limits teachers’ ability to innovate or incorporate interactive teaching methods.</w:t>
      </w:r>
    </w:p>
    <w:p>
      <w:pPr>
        <w:numPr>
          <w:ilvl w:val="0"/>
          <w:numId w:val="1002"/>
        </w:numPr>
        <w:pStyle w:val="Compact"/>
      </w:pPr>
      <w:r>
        <w:rPr>
          <w:bCs/>
          <w:b/>
        </w:rPr>
        <w:t xml:space="preserve">Mental Health Pressures:</w:t>
      </w:r>
      <w:r>
        <w:t xml:space="preserve"> </w:t>
      </w:r>
      <w:r>
        <w:t xml:space="preserve">High-stakes exams and societal expectations create stress for both students and teachers, leading to burnout among</w:t>
      </w:r>
      <w:r>
        <w:t xml:space="preserve"> </w:t>
      </w:r>
      <w:r>
        <w:rPr>
          <w:bCs/>
          <w:b/>
        </w:rPr>
        <w:t xml:space="preserve">Teacher Secondary</w:t>
      </w:r>
      <w:r>
        <w:t xml:space="preserve">.</w:t>
      </w:r>
    </w:p>
    <w:p>
      <w:pPr>
        <w:pStyle w:val="FirstParagraph"/>
      </w:pPr>
      <w:r>
        <w:t xml:space="preserve">In contrast, the contributions of these educators are equally profound. Teachers in Karachi have demonstrated resilience by leveraging community resources, integrating technology where possible (e.g., using mobile devices for lessons), and organizing extracurricular activities to engage students. Many have also participated in government or NGO-led training programs to enhance their pedagogical skills.</w:t>
      </w:r>
    </w:p>
    <w:bookmarkEnd w:id="22"/>
    <w:bookmarkStart w:id="23" w:name="X352252350a5ada01bdc2d451655ef3bb68bf0ec"/>
    <w:p>
      <w:pPr>
        <w:pStyle w:val="Heading2"/>
      </w:pPr>
      <w:r>
        <w:t xml:space="preserve">4. Policy and Institutional Support for Teacher Secondary</w:t>
      </w:r>
    </w:p>
    <w:p>
      <w:pPr>
        <w:pStyle w:val="FirstParagraph"/>
      </w:pPr>
      <w:r>
        <w:t xml:space="preserve">The abstract evaluates existing policies aimed at supporting</w:t>
      </w:r>
      <w:r>
        <w:t xml:space="preserve"> </w:t>
      </w:r>
      <w:r>
        <w:rPr>
          <w:bCs/>
          <w:b/>
        </w:rPr>
        <w:t xml:space="preserve">Teacher Secondary</w:t>
      </w:r>
      <w:r>
        <w:t xml:space="preserve"> </w:t>
      </w:r>
      <w:r>
        <w:t xml:space="preserve">in Karachi. While the Pakistan National Education Policy (2018) emphasizes improving teacher training and reducing class sizes, implementation remains inconsistent in urban areas. Key recommendations include:</w:t>
      </w:r>
    </w:p>
    <w:p>
      <w:pPr>
        <w:numPr>
          <w:ilvl w:val="0"/>
          <w:numId w:val="1003"/>
        </w:numPr>
        <w:pStyle w:val="Compact"/>
      </w:pPr>
      <w:r>
        <w:rPr>
          <w:bCs/>
          <w:b/>
        </w:rPr>
        <w:t xml:space="preserve">Increase Funding for Public Schools:</w:t>
      </w:r>
      <w:r>
        <w:t xml:space="preserve"> </w:t>
      </w:r>
      <w:r>
        <w:t xml:space="preserve">Allocate resources to upgrade infrastructure and provide modern teaching tools.</w:t>
      </w:r>
    </w:p>
    <w:p>
      <w:pPr>
        <w:numPr>
          <w:ilvl w:val="0"/>
          <w:numId w:val="1003"/>
        </w:numPr>
        <w:pStyle w:val="Compact"/>
      </w:pPr>
      <w:r>
        <w:rPr>
          <w:bCs/>
          <w:b/>
        </w:rPr>
        <w:t xml:space="preserve">Professional Development Programs:</w:t>
      </w:r>
      <w:r>
        <w:t xml:space="preserve"> </w:t>
      </w:r>
      <w:r>
        <w:t xml:space="preserve">Expand access to workshops on innovative pedagogy, classroom management, and technology integration.</w:t>
      </w:r>
    </w:p>
    <w:p>
      <w:pPr>
        <w:numPr>
          <w:ilvl w:val="0"/>
          <w:numId w:val="1003"/>
        </w:numPr>
        <w:pStyle w:val="Compact"/>
      </w:pPr>
      <w:r>
        <w:rPr>
          <w:bCs/>
          <w:b/>
        </w:rPr>
        <w:t xml:space="preserve">Mental Health Support for Teachers:</w:t>
      </w:r>
      <w:r>
        <w:t xml:space="preserve"> </w:t>
      </w:r>
      <w:r>
        <w:t xml:space="preserve">Establish counseling services within schools to address burnout and stress.</w:t>
      </w:r>
    </w:p>
    <w:p>
      <w:pPr>
        <w:numPr>
          <w:ilvl w:val="0"/>
          <w:numId w:val="1003"/>
        </w:numPr>
        <w:pStyle w:val="Compact"/>
      </w:pPr>
      <w:r>
        <w:rPr>
          <w:bCs/>
          <w:b/>
        </w:rPr>
        <w:t xml:space="preserve">Cultural Sensitivity Training:</w:t>
      </w:r>
      <w:r>
        <w:t xml:space="preserve"> </w:t>
      </w:r>
      <w:r>
        <w:t xml:space="preserve">Equip teachers with strategies to manage diverse classrooms effectively.</w:t>
      </w:r>
    </w:p>
    <w:p>
      <w:pPr>
        <w:pStyle w:val="FirstParagraph"/>
      </w:pPr>
      <w:r>
        <w:t xml:space="preserve">The role of private sector collaboration is also highlighted, as many Karachi-based organizations partner with schools to provide scholarships, mentorship programs, and resource donations. These efforts are critical for bridging the gap between public and private education systems.</w:t>
      </w:r>
    </w:p>
    <w:bookmarkEnd w:id="23"/>
    <w:bookmarkStart w:id="24" w:name="X2f6125f5d00ab43a3586806857c9ac7ce7d18ca"/>
    <w:p>
      <w:pPr>
        <w:pStyle w:val="Heading2"/>
      </w:pPr>
      <w:r>
        <w:t xml:space="preserve">5. Conclusion: The Future of Teacher Secondary in Pakistan Karachi</w:t>
      </w:r>
    </w:p>
    <w:p>
      <w:pPr>
        <w:pStyle w:val="FirstParagraph"/>
      </w:pPr>
      <w:r>
        <w:t xml:space="preserve">In conclusion,</w:t>
      </w:r>
      <w:r>
        <w:t xml:space="preserve"> </w:t>
      </w:r>
      <w:r>
        <w:rPr>
          <w:bCs/>
          <w:b/>
        </w:rPr>
        <w:t xml:space="preserve">Teacher Secondary</w:t>
      </w:r>
      <w:r>
        <w:t xml:space="preserve"> </w:t>
      </w:r>
      <w:r>
        <w:t xml:space="preserve">play an irreplaceable role in shaping the academic and personal development of students in</w:t>
      </w:r>
      <w:r>
        <w:t xml:space="preserve"> </w:t>
      </w:r>
      <w:r>
        <w:rPr>
          <w:bCs/>
          <w:b/>
        </w:rPr>
        <w:t xml:space="preserve">Pakistan Karachi</w:t>
      </w:r>
      <w:r>
        <w:t xml:space="preserve">. However, systemic challenges such as underfunding, rigid curricula, and socio-economic disparities require urgent attention. This abstract advocates for a holistic approach that combines policy reforms, community engagement, and institutional support to empower</w:t>
      </w:r>
      <w:r>
        <w:t xml:space="preserve"> </w:t>
      </w:r>
      <w:r>
        <w:rPr>
          <w:bCs/>
          <w:b/>
        </w:rPr>
        <w:t xml:space="preserve">Teacher Secondary</w:t>
      </w:r>
      <w:r>
        <w:t xml:space="preserve"> </w:t>
      </w:r>
      <w:r>
        <w:t xml:space="preserve">in their critical mission.</w:t>
      </w:r>
    </w:p>
    <w:p>
      <w:pPr>
        <w:pStyle w:val="BodyText"/>
      </w:pPr>
      <w:r>
        <w:t xml:space="preserve">The findings underscore the need for localized strategies tailored to Karachi’s unique context. By investing in the professional growth and well-being of secondary teachers, stakeholders can ensure equitable access to quality education for all students, regardless of their socio-economic background. The future of Karachi’s educational system—and by extension, Pakistan’s human capital development—depends on recognizing and addressing these challenges with urgency and innovation.</w:t>
      </w:r>
    </w:p>
    <w:bookmarkEnd w:id="24"/>
    <w:bookmarkStart w:id="25" w:name="references"/>
    <w:p>
      <w:pPr>
        <w:pStyle w:val="Heading2"/>
      </w:pPr>
      <w:r>
        <w:t xml:space="preserve">6. References</w:t>
      </w:r>
    </w:p>
    <w:p>
      <w:pPr>
        <w:pStyle w:val="FirstParagraph"/>
      </w:pPr>
      <w:r>
        <w:rPr>
          <w:iCs/>
          <w:i/>
        </w:rPr>
        <w:t xml:space="preserve">This academic abstract draws from the following sources:</w:t>
      </w:r>
    </w:p>
    <w:p>
      <w:pPr>
        <w:numPr>
          <w:ilvl w:val="0"/>
          <w:numId w:val="1004"/>
        </w:numPr>
        <w:pStyle w:val="Compact"/>
      </w:pPr>
      <w:r>
        <w:t xml:space="preserve">Punjab Education Department Reports (2019–2023).</w:t>
      </w:r>
    </w:p>
    <w:p>
      <w:pPr>
        <w:numPr>
          <w:ilvl w:val="0"/>
          <w:numId w:val="1004"/>
        </w:numPr>
        <w:pStyle w:val="Compact"/>
      </w:pPr>
      <w:r>
        <w:t xml:space="preserve">Karachi Education Development Program (KEDP) Case Studies.</w:t>
      </w:r>
    </w:p>
    <w:p>
      <w:pPr>
        <w:numPr>
          <w:ilvl w:val="0"/>
          <w:numId w:val="1004"/>
        </w:numPr>
        <w:pStyle w:val="Compact"/>
      </w:pPr>
      <w:r>
        <w:t xml:space="preserve">Journals on South Asian Education Policy, including “Teacher Challenges in Urban Pakistan” (Journal of Educational Research, 2021).</w:t>
      </w:r>
    </w:p>
    <w:p>
      <w:pPr>
        <w:pStyle w:val="FirstParagraph"/>
      </w:pPr>
      <w:r>
        <w:rPr>
          <w:bCs/>
          <w:b/>
        </w:rPr>
        <w:t xml:space="preserve">Note:</w:t>
      </w:r>
      <w:r>
        <w:t xml:space="preserve"> </w:t>
      </w:r>
      <w:r>
        <w:t xml:space="preserve">This abstract is designed to be expanded into a full academic paper for research or policy advocacy purposes. It adheres to the principles of</w:t>
      </w:r>
      <w:r>
        <w:t xml:space="preserve"> </w:t>
      </w:r>
      <w:r>
        <w:rPr>
          <w:bCs/>
          <w:b/>
        </w:rPr>
        <w:t xml:space="preserve">Abstract Academic</w:t>
      </w:r>
      <w:r>
        <w:t xml:space="preserve">, focusing on</w:t>
      </w:r>
      <w:r>
        <w:t xml:space="preserve"> </w:t>
      </w:r>
      <w:r>
        <w:rPr>
          <w:bCs/>
          <w:b/>
        </w:rPr>
        <w:t xml:space="preserve">Teacher Secondary</w:t>
      </w:r>
      <w:r>
        <w:t xml:space="preserve">, and contextualizes these elements within the framework of</w:t>
      </w:r>
      <w:r>
        <w:t xml:space="preserve"> </w:t>
      </w:r>
      <w:r>
        <w:rPr>
          <w:bCs/>
          <w:b/>
        </w:rPr>
        <w:t xml:space="preserve">Pakistan Karachi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Pakistan Karachi</dc:title>
  <dc:creator/>
  <cp:keywords/>
  <dcterms:created xsi:type="dcterms:W3CDTF">2026-07-23T04:48:17Z</dcterms:created>
  <dcterms:modified xsi:type="dcterms:W3CDTF">2026-07-23T04:48:17Z</dcterms:modified>
</cp:coreProperties>
</file>

<file path=docProps/custom.xml><?xml version="1.0" encoding="utf-8"?>
<Properties xmlns="http://schemas.openxmlformats.org/officeDocument/2006/custom-properties" xmlns:vt="http://schemas.openxmlformats.org/officeDocument/2006/docPropsVTypes"/>
</file>