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The</w:t>
      </w:r>
      <w:r>
        <w:t xml:space="preserve"> </w:t>
      </w:r>
      <w:r>
        <w:t xml:space="preserve">Role</w:t>
      </w:r>
      <w:r>
        <w:t xml:space="preserve"> </w:t>
      </w:r>
      <w:r>
        <w:t xml:space="preserve">of</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Moscow's</w:t>
      </w:r>
      <w:r>
        <w:t xml:space="preserve"> </w:t>
      </w:r>
      <w:r>
        <w:t xml:space="preserve">Educational</w:t>
      </w:r>
      <w:r>
        <w:t xml:space="preserve"> </w:t>
      </w:r>
      <w:r>
        <w:t xml:space="preserve">Landscape</w:t>
      </w:r>
    </w:p>
    <w:p>
      <w:pPr>
        <w:pStyle w:val="FirstParagraph"/>
      </w:pPr>
      <w:r>
        <w:t xml:space="preserve">```html</w:t>
      </w:r>
    </w:p>
    <w:bookmarkStart w:id="20" w:name="Xcd8a8abc1837bd50ea593f4ac82a2ca7905a92b"/>
    <w:p>
      <w:pPr>
        <w:pStyle w:val="Heading1"/>
      </w:pPr>
      <w:r>
        <w:t xml:space="preserve">Abstract Academic Document: The Role of Teacher Secondary in Russia, Moscow</w:t>
      </w:r>
    </w:p>
    <w:p>
      <w:pPr>
        <w:pStyle w:val="FirstParagraph"/>
      </w:pPr>
      <w:r>
        <w:rPr>
          <w:bCs/>
          <w:b/>
        </w:rPr>
        <w:t xml:space="preserve">Introduction:</w:t>
      </w:r>
    </w:p>
    <w:p>
      <w:pPr>
        <w:pStyle w:val="BodyText"/>
      </w:pPr>
      <w:r>
        <w:t xml:space="preserve">The role of the Teacher Secondary (secondary school teachers) in Russia, particularly within the context of Moscow’s dynamic educational environment, remains a critical focal point for academic research and policy development. As the capital of Russia and a global hub for innovation and culture, Moscow presents unique challenges and opportunities for secondary education. This abstract explores the multifaceted responsibilities of Teacher Secondary in shaping students’ academic trajectories, aligning with national curricula, and adapting to contemporary educational reforms in Russia. The document emphasizes the intersection of pedagogical practices, systemic demands, and socio-cultural contexts within Moscow’s secondary schools.</w:t>
      </w:r>
    </w:p>
    <w:p>
      <w:pPr>
        <w:pStyle w:val="BodyText"/>
      </w:pPr>
      <w:r>
        <w:rPr>
          <w:bCs/>
          <w:b/>
        </w:rPr>
        <w:t xml:space="preserve">Contextual Framework:</w:t>
      </w:r>
    </w:p>
    <w:p>
      <w:pPr>
        <w:pStyle w:val="BodyText"/>
      </w:pPr>
      <w:r>
        <w:t xml:space="preserve">Russian secondary education is governed by the Federal State Educational Standards (FSES) established by the Ministry of Education and Science of the Russian Federation. Teacher Secondary in Russia are tasked with delivering a curriculum that combines theoretical knowledge, practical skills, and moral development. In Moscow, where educational standards are often heightened due to competitive academic environments and high parental expectations, these educators face additional pressures. The city’s secondary schools serve a diverse student population, including migrants from across Russia and international students, necessitating culturally responsive teaching strategies.</w:t>
      </w:r>
    </w:p>
    <w:p>
      <w:pPr>
        <w:pStyle w:val="BodyText"/>
      </w:pPr>
      <w:r>
        <w:rPr>
          <w:bCs/>
          <w:b/>
        </w:rPr>
        <w:t xml:space="preserve">Academic Relevance of Teacher Secondary in Moscow:</w:t>
      </w:r>
    </w:p>
    <w:p>
      <w:pPr>
        <w:pStyle w:val="BodyText"/>
      </w:pPr>
      <w:r>
        <w:t xml:space="preserve">The academic significance of the Teacher Secondary lies in their ability to bridge theoretical educational frameworks with real-world classroom dynamics. In Moscow, this role is amplified by the city’s status as a center for technological and scientific advancement. Teachers must integrate modern pedagogical tools—such as digital learning platforms and project-based methodologies—into traditional curricula while adhering to federal guidelines. Research indicates that Teacher Secondary in Moscow are often at the forefront of adopting innovative teaching practices, such as flipped classrooms and interdisciplinary learning, which align with global educational trends.</w:t>
      </w:r>
    </w:p>
    <w:p>
      <w:pPr>
        <w:pStyle w:val="BodyText"/>
      </w:pPr>
      <w:r>
        <w:rPr>
          <w:bCs/>
          <w:b/>
        </w:rPr>
        <w:t xml:space="preserve">Challenges Faced by Teacher Secondary in Russia’s Capital:</w:t>
      </w:r>
    </w:p>
    <w:p>
      <w:pPr>
        <w:pStyle w:val="BodyText"/>
      </w:pPr>
      <w:r>
        <w:t xml:space="preserve">Despite their critical role, Teacher Secondary in Moscow encounter systemic and socio-economic challenges. These include high student-to-teacher ratios in overcrowded schools, limited access to up-to-date teaching materials, and the demand for continuous professional development. Additionally, the recent emphasis on STEM (Science, Technology, Engineering, and Mathematics) education in Russia’s national strategy has placed a greater burden on Teacher Secondary to specialize in these fields or collaborate with industry experts. The 2023 reform of the Russian education system further complicates matters by introducing new assessment criteria and reducing autonomy for educators in curriculum design.</w:t>
      </w:r>
    </w:p>
    <w:p>
      <w:pPr>
        <w:pStyle w:val="BodyText"/>
      </w:pPr>
      <w:r>
        <w:rPr>
          <w:bCs/>
          <w:b/>
        </w:rPr>
        <w:t xml:space="preserve">Professional Development and Support Systems:</w:t>
      </w:r>
    </w:p>
    <w:p>
      <w:pPr>
        <w:pStyle w:val="BodyText"/>
      </w:pPr>
      <w:r>
        <w:t xml:space="preserve">Recognizing the need to empower Teacher Secondary, Moscow’s municipal authorities have implemented various professional development programs. These initiatives include partnerships with leading Russian universities, such as Moscow State University (MSU) and the Higher School of Economics (HSE), to provide advanced training in pedagogy and subject-specific expertise. Moreover, digital platforms like "School-21" offer resources for remote learning and virtual collaboration among educators. However, disparities persist between urban schools in central Moscow and those in peripheral districts, where infrastructure limitations hinder access to such opportunities.</w:t>
      </w:r>
    </w:p>
    <w:p>
      <w:pPr>
        <w:pStyle w:val="BodyText"/>
      </w:pPr>
      <w:r>
        <w:rPr>
          <w:bCs/>
          <w:b/>
        </w:rPr>
        <w:t xml:space="preserve">Implications for Educational Policy:</w:t>
      </w:r>
    </w:p>
    <w:p>
      <w:pPr>
        <w:pStyle w:val="BodyText"/>
      </w:pPr>
      <w:r>
        <w:t xml:space="preserve">The experiences of Teacher Secondary in Moscow highlight the need for equitable resource distribution and policy reforms that prioritize teacher well-being. For instance, increasing funding for educational technology in underprivileged schools could help bridge the digital divide. Additionally, policies promoting mentorship programs and peer collaboration among secondary school teachers may enhance pedagogical innovation. The Moscow Department of Education’s 2024 strategy to integrate AI-driven analytics into teacher training further underscores the city’s commitment to modernizing its educational workforce.</w:t>
      </w:r>
    </w:p>
    <w:p>
      <w:pPr>
        <w:pStyle w:val="BodyText"/>
      </w:pPr>
      <w:r>
        <w:rPr>
          <w:bCs/>
          <w:b/>
        </w:rPr>
        <w:t xml:space="preserve">Conclusion:</w:t>
      </w:r>
    </w:p>
    <w:p>
      <w:pPr>
        <w:pStyle w:val="BodyText"/>
      </w:pPr>
      <w:r>
        <w:t xml:space="preserve">In conclusion, the Teacher Secondary in Russia, particularly within Moscow, plays a pivotal role in navigating the complexities of national education reforms while addressing local socio-economic demands. Their capacity to adapt to evolving curricula and technological advancements is instrumental in ensuring Russia’s competitiveness on the global educational stage. This abstract underscores the necessity for continued academic research into secondary education practices, with a focus on supporting Teacher Secondary through targeted policy interventions, professional development, and equitable resource allocation in Moscow’s diverse educational landscape.</w:t>
      </w:r>
    </w:p>
    <w:p>
      <w:pPr>
        <w:pStyle w:val="BodyText"/>
      </w:pPr>
      <w:r>
        <w:rPr>
          <w:bCs/>
          <w:b/>
        </w:rPr>
        <w:t xml:space="preserve">Keywords:</w:t>
      </w:r>
      <w:r>
        <w:t xml:space="preserve"> </w:t>
      </w:r>
      <w:r>
        <w:t xml:space="preserve">Abstract academic, Teacher Secondary, Russia Moscow</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The Role of Secondary School Teachers in Moscow's Educational Landscape</dc:title>
  <dc:creator/>
  <dc:language>en</dc:language>
  <cp:keywords/>
  <dcterms:created xsi:type="dcterms:W3CDTF">2026-07-21T01:24:55Z</dcterms:created>
  <dcterms:modified xsi:type="dcterms:W3CDTF">2026-07-21T01:24:55Z</dcterms:modified>
</cp:coreProperties>
</file>

<file path=docProps/custom.xml><?xml version="1.0" encoding="utf-8"?>
<Properties xmlns="http://schemas.openxmlformats.org/officeDocument/2006/custom-properties" xmlns:vt="http://schemas.openxmlformats.org/officeDocument/2006/docPropsVTypes"/>
</file>