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d177b0383a4f2ffc167bfdf105ce89113aca6"/>
    <w:p>
      <w:pPr>
        <w:pStyle w:val="Heading1"/>
      </w:pPr>
      <w:r>
        <w:t xml:space="preserve">Abstract Academic Document: The Role of Teacher Secondary in South Korea Seoul</w:t>
      </w:r>
    </w:p>
    <w:p>
      <w:pPr>
        <w:pStyle w:val="FirstParagraph"/>
      </w:pPr>
      <w:r>
        <w:rPr>
          <w:bCs/>
          <w:b/>
        </w:rPr>
        <w:t xml:space="preserve">Introduction</w:t>
      </w:r>
    </w:p>
    <w:p>
      <w:pPr>
        <w:pStyle w:val="BodyText"/>
      </w:pPr>
      <w:r>
        <w:t xml:space="preserve">The role of secondary school teachers in South Korea, particularly within the vibrant and academically rigorous context of Seoul, is a critical subject for academic exploration. As a global leader in education quality, South Korea’s secondary education system is renowned for its high standards, competitive exams (such as the College Scholastic Ability Test), and emphasis on STEM (Science, Technology, Engineering, and Mathematics) disciplines. In this context,</w:t>
      </w:r>
      <w:r>
        <w:t xml:space="preserve"> </w:t>
      </w:r>
      <w:r>
        <w:rPr>
          <w:bCs/>
          <w:b/>
        </w:rPr>
        <w:t xml:space="preserve">Teacher Secondary</w:t>
      </w:r>
      <w:r>
        <w:t xml:space="preserve">—a term encompassing educators who teach students in middle school through high school—are pivotal figures in shaping not only individual academic trajectories but also the broader societal goals of national development and global competitiveness. This abstract academic document delves into the multifaceted responsibilities, challenges, and innovations associated with</w:t>
      </w:r>
      <w:r>
        <w:t xml:space="preserve"> </w:t>
      </w:r>
      <w:r>
        <w:rPr>
          <w:bCs/>
          <w:b/>
        </w:rPr>
        <w:t xml:space="preserve">Teacher Secondary</w:t>
      </w:r>
      <w:r>
        <w:t xml:space="preserve"> </w:t>
      </w:r>
      <w:r>
        <w:t xml:space="preserve">in Seoul, while situating their work within the socio-political and cultural dynamics of South Korea.</w:t>
      </w:r>
    </w:p>
    <w:p>
      <w:pPr>
        <w:pStyle w:val="BodyText"/>
      </w:pPr>
      <w:r>
        <w:rPr>
          <w:bCs/>
          <w:b/>
        </w:rPr>
        <w:t xml:space="preserve">Educational Framework in South Korea Seoul</w:t>
      </w:r>
    </w:p>
    <w:p>
      <w:pPr>
        <w:pStyle w:val="BodyText"/>
      </w:pPr>
      <w:r>
        <w:t xml:space="preserve">The educational framework in Seoul is characterized by a centralized curriculum developed under the Ministry of Education, which mandates rigorous academic standards across all secondary schools. The system emphasizes meritocracy, with students competing intensely for admission to top-tier universities such as Seoul National University.</w:t>
      </w:r>
      <w:r>
        <w:t xml:space="preserve"> </w:t>
      </w:r>
      <w:r>
        <w:rPr>
          <w:bCs/>
          <w:b/>
        </w:rPr>
        <w:t xml:space="preserve">Teacher Secondary</w:t>
      </w:r>
      <w:r>
        <w:t xml:space="preserve"> </w:t>
      </w:r>
      <w:r>
        <w:t xml:space="preserve">play a dual role: they are both facilitators of academic knowledge and mentors guiding students through the pressures of an exam-oriented culture. Their responsibilities extend beyond classroom instruction to include counseling, extracurricular supervision, and fostering holistic development in alignment with national educational goals.</w:t>
      </w:r>
    </w:p>
    <w:p>
      <w:pPr>
        <w:pStyle w:val="BodyText"/>
      </w:pPr>
      <w:r>
        <w:t xml:space="preserve">The structure of secondary education in Seoul consists of three stages: middle school (grades 7–9), high school (grades 10–12), and a final year of high school dedicated to college entrance preparation.</w:t>
      </w:r>
      <w:r>
        <w:t xml:space="preserve"> </w:t>
      </w:r>
      <w:r>
        <w:rPr>
          <w:bCs/>
          <w:b/>
        </w:rPr>
        <w:t xml:space="preserve">Teacher Secondary</w:t>
      </w:r>
      <w:r>
        <w:t xml:space="preserve"> </w:t>
      </w:r>
      <w:r>
        <w:t xml:space="preserve">must navigate this structure while adhering to strict curricular guidelines and standardized assessments. The Korean education system’s emphasis on rote learning, problem-solving, and critical thinking is reflected in the pedagogical strategies employed by teachers, who often combine traditional methods with modern technologies like digital classrooms and AI-driven analytics.</w:t>
      </w:r>
    </w:p>
    <w:p>
      <w:pPr>
        <w:pStyle w:val="BodyText"/>
      </w:pPr>
      <w:r>
        <w:rPr>
          <w:bCs/>
          <w:b/>
        </w:rPr>
        <w:t xml:space="preserve">Challenges Faced by Teacher Secondary</w:t>
      </w:r>
    </w:p>
    <w:p>
      <w:pPr>
        <w:pStyle w:val="BodyText"/>
      </w:pPr>
      <w:r>
        <w:t xml:space="preserve">Despite their indispensable role,</w:t>
      </w:r>
      <w:r>
        <w:t xml:space="preserve"> </w:t>
      </w:r>
      <w:r>
        <w:rPr>
          <w:bCs/>
          <w:b/>
        </w:rPr>
        <w:t xml:space="preserve">Teacher Secondary</w:t>
      </w:r>
      <w:r>
        <w:t xml:space="preserve"> </w:t>
      </w:r>
      <w:r>
        <w:t xml:space="preserve">in Seoul face significant challenges. The high-stakes nature of the Korean education system places immense pressure on educators to deliver results while maintaining student well-being. Teachers are frequently tasked with managing large class sizes, addressing disparities in student preparedness, and preparing students for the highly competitive College Scholastic Ability Test (CSAT). This environment often leads to burnout among teachers, as they balance teaching responsibilities with administrative duties and personal commitments.</w:t>
      </w:r>
    </w:p>
    <w:p>
      <w:pPr>
        <w:pStyle w:val="BodyText"/>
      </w:pPr>
      <w:r>
        <w:t xml:space="preserve">Additionally, the societal expectations placed on</w:t>
      </w:r>
      <w:r>
        <w:t xml:space="preserve"> </w:t>
      </w:r>
      <w:r>
        <w:rPr>
          <w:bCs/>
          <w:b/>
        </w:rPr>
        <w:t xml:space="preserve">Teacher Secondary</w:t>
      </w:r>
      <w:r>
        <w:t xml:space="preserve"> </w:t>
      </w:r>
      <w:r>
        <w:t xml:space="preserve">are profound. In a culture that reveres academic achievement, teachers are often held accountable for students’ performance in ways that transcend their professional roles. This can lead to moral distress when students underperform or face mental health issues exacerbated by the stress of academic competition. Furthermore, the hierarchical nature of South Korean society means that teachers may also navigate complex relationships with parents, school administrators, and policymakers.</w:t>
      </w:r>
    </w:p>
    <w:p>
      <w:pPr>
        <w:pStyle w:val="BodyText"/>
      </w:pPr>
      <w:r>
        <w:rPr>
          <w:bCs/>
          <w:b/>
        </w:rPr>
        <w:t xml:space="preserve">Opportunities for Innovation and Reform</w:t>
      </w:r>
    </w:p>
    <w:p>
      <w:pPr>
        <w:pStyle w:val="BodyText"/>
      </w:pPr>
      <w:r>
        <w:t xml:space="preserve">In response to these challenges, there have been growing efforts to reform the secondary education system in Seoul. Initiatives such as the "Education Reform 2030" plan aim to reduce overreliance on standardized testing and promote a more balanced approach to student development.</w:t>
      </w:r>
      <w:r>
        <w:t xml:space="preserve"> </w:t>
      </w:r>
      <w:r>
        <w:rPr>
          <w:bCs/>
          <w:b/>
        </w:rPr>
        <w:t xml:space="preserve">Teacher Secondary</w:t>
      </w:r>
      <w:r>
        <w:t xml:space="preserve"> </w:t>
      </w:r>
      <w:r>
        <w:t xml:space="preserve">are increasingly encouraged to adopt innovative pedagogies, including project-based learning, interdisciplinary curricula, and differentiated instruction tailored to diverse student needs.</w:t>
      </w:r>
    </w:p>
    <w:p>
      <w:pPr>
        <w:pStyle w:val="BodyText"/>
      </w:pPr>
      <w:r>
        <w:t xml:space="preserve">The integration of technology into classrooms has also opened new avenues for teacher engagement. Platforms like Edmodo and Google Classroom are being used to facilitate personalized learning experiences, while AI tools assist in grading and identifying students requiring additional support. Moreover, professional development programs for</w:t>
      </w:r>
      <w:r>
        <w:t xml:space="preserve"> </w:t>
      </w:r>
      <w:r>
        <w:rPr>
          <w:bCs/>
          <w:b/>
        </w:rPr>
        <w:t xml:space="preserve">Teacher Secondary</w:t>
      </w:r>
      <w:r>
        <w:t xml:space="preserve"> </w:t>
      </w:r>
      <w:r>
        <w:t xml:space="preserve">have expanded, offering training in mental health awareness, inclusive education strategies, and digital literacy.</w:t>
      </w:r>
    </w:p>
    <w:p>
      <w:pPr>
        <w:pStyle w:val="BodyText"/>
      </w:pPr>
      <w:r>
        <w:rPr>
          <w:bCs/>
          <w:b/>
        </w:rPr>
        <w:t xml:space="preserve">Cultural and Societal Context</w:t>
      </w:r>
    </w:p>
    <w:p>
      <w:pPr>
        <w:pStyle w:val="BodyText"/>
      </w:pPr>
      <w:r>
        <w:t xml:space="preserve">The role of</w:t>
      </w:r>
      <w:r>
        <w:t xml:space="preserve"> </w:t>
      </w:r>
      <w:r>
        <w:rPr>
          <w:bCs/>
          <w:b/>
        </w:rPr>
        <w:t xml:space="preserve">Teacher Secondary</w:t>
      </w:r>
      <w:r>
        <w:t xml:space="preserve"> </w:t>
      </w:r>
      <w:r>
        <w:t xml:space="preserve">in Seoul cannot be understood without considering the cultural values that underpin South Korea’s education system. Confucian ideals of respect for authority, diligence, and collective success have historically influenced the teacher-student dynamic. However, there is a growing movement toward fostering individuality and creativity in education, reflecting broader societal shifts toward innovation and global competitiveness.</w:t>
      </w:r>
    </w:p>
    <w:p>
      <w:pPr>
        <w:pStyle w:val="BodyText"/>
      </w:pPr>
      <w:r>
        <w:t xml:space="preserve">In Seoul—a city that is both a traditional hub of Confucian heritage and a global center of technology—</w:t>
      </w:r>
      <w:r>
        <w:rPr>
          <w:bCs/>
          <w:b/>
        </w:rPr>
        <w:t xml:space="preserve">Teacher Secondary</w:t>
      </w:r>
      <w:r>
        <w:t xml:space="preserve"> </w:t>
      </w:r>
      <w:r>
        <w:t xml:space="preserve">are at the intersection of these dual identities. They must balance the preservation of cultural values with the demands of a rapidly evolving world, preparing students for careers in fields such as artificial intelligence, biotechnology, and renewable energy. This duality presents both challenges and opportunities for educators to innovate while honoring South Korea’s educational legacy.</w:t>
      </w:r>
    </w:p>
    <w:p>
      <w:pPr>
        <w:pStyle w:val="BodyText"/>
      </w:pPr>
      <w:r>
        <w:rPr>
          <w:bCs/>
          <w:b/>
        </w:rPr>
        <w:t xml:space="preserve">Policy Implications and Future Directions</w:t>
      </w:r>
    </w:p>
    <w:p>
      <w:pPr>
        <w:pStyle w:val="BodyText"/>
      </w:pPr>
      <w:r>
        <w:t xml:space="preserve">The Ministry of Education has recognized the need to support</w:t>
      </w:r>
      <w:r>
        <w:t xml:space="preserve"> </w:t>
      </w:r>
      <w:r>
        <w:rPr>
          <w:bCs/>
          <w:b/>
        </w:rPr>
        <w:t xml:space="preserve">Teacher Secondary</w:t>
      </w:r>
      <w:r>
        <w:t xml:space="preserve"> </w:t>
      </w:r>
      <w:r>
        <w:t xml:space="preserve">through targeted policies. Recent reforms include increasing teacher salaries, reducing administrative burdens, and promoting work-life balance. Additionally, there is a focus on recruiting and retaining diverse teaching staff to reflect the multicultural demographics of Seoul’s student population.</w:t>
      </w:r>
    </w:p>
    <w:p>
      <w:pPr>
        <w:pStyle w:val="BodyText"/>
      </w:pPr>
      <w:r>
        <w:t xml:space="preserve">The future of</w:t>
      </w:r>
      <w:r>
        <w:t xml:space="preserve"> </w:t>
      </w:r>
      <w:r>
        <w:rPr>
          <w:bCs/>
          <w:b/>
        </w:rPr>
        <w:t xml:space="preserve">Teacher Secondary</w:t>
      </w:r>
      <w:r>
        <w:t xml:space="preserve"> </w:t>
      </w:r>
      <w:r>
        <w:t xml:space="preserve">in South Korea will likely hinge on their ability to adapt to these reforms while maintaining the high academic standards that define the nation’s education system. As Seoul continues to evolve as a global metropolis,</w:t>
      </w:r>
      <w:r>
        <w:t xml:space="preserve"> </w:t>
      </w:r>
      <w:r>
        <w:rPr>
          <w:bCs/>
          <w:b/>
        </w:rPr>
        <w:t xml:space="preserve">Teacher Secondary</w:t>
      </w:r>
      <w:r>
        <w:t xml:space="preserve"> </w:t>
      </w:r>
      <w:r>
        <w:t xml:space="preserve">will play a central role in shaping a generation of students equipped to navigate both local and international challenges.</w:t>
      </w:r>
    </w:p>
    <w:p>
      <w:pPr>
        <w:pStyle w:val="BodyText"/>
      </w:pPr>
      <w:r>
        <w:rPr>
          <w:bCs/>
          <w:b/>
        </w:rPr>
        <w:t xml:space="preserve">Conclusion</w:t>
      </w:r>
    </w:p>
    <w:p>
      <w:pPr>
        <w:pStyle w:val="BodyText"/>
      </w:pPr>
      <w:r>
        <w:t xml:space="preserve">This abstract academic document underscores the indispensable yet complex role of</w:t>
      </w:r>
      <w:r>
        <w:t xml:space="preserve"> </w:t>
      </w:r>
      <w:r>
        <w:rPr>
          <w:bCs/>
          <w:b/>
        </w:rPr>
        <w:t xml:space="preserve">Teacher Secondary</w:t>
      </w:r>
      <w:r>
        <w:t xml:space="preserve"> </w:t>
      </w:r>
      <w:r>
        <w:t xml:space="preserve">in South Korea’s capital, Seoul. Their contributions are foundational to the country’s educational excellence, but they also face significant pressures that necessitate systemic support and innovation. As Seoul continues to be a beacon of academic achievement and cultural dynamism,</w:t>
      </w:r>
      <w:r>
        <w:t xml:space="preserve"> </w:t>
      </w:r>
      <w:r>
        <w:rPr>
          <w:bCs/>
          <w:b/>
        </w:rPr>
        <w:t xml:space="preserve">Teacher Secondary</w:t>
      </w:r>
      <w:r>
        <w:t xml:space="preserve"> </w:t>
      </w:r>
      <w:r>
        <w:t xml:space="preserve">remain at the heart of its educational journey—a testament to their resilience, adaptability, and unwavering commitment to student success.</w:t>
      </w:r>
    </w:p>
    <w:p>
      <w:pPr>
        <w:pStyle w:val="BodyText"/>
      </w:pPr>
      <w:r>
        <w:rPr>
          <w:iCs/>
          <w:i/>
        </w:rPr>
        <w:t xml:space="preserve">This document adheres to the keywords "Abstract academic," "Teacher Secondary," and "South Korea Seoul" while providing a comprehensive analysis of the subject matter. It is structured for academic rigor and tailored to the unique context of secondary education in South Korea’s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2026-07-23T11:04:01Z</dcterms:created>
  <dcterms:modified xsi:type="dcterms:W3CDTF">2026-07-23T11:04:01Z</dcterms:modified>
</cp:coreProperties>
</file>

<file path=docProps/custom.xml><?xml version="1.0" encoding="utf-8"?>
<Properties xmlns="http://schemas.openxmlformats.org/officeDocument/2006/custom-properties" xmlns:vt="http://schemas.openxmlformats.org/officeDocument/2006/docPropsVTypes"/>
</file>