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b10338f0a327df5f023ed8603464ce257037923"/>
    <w:p>
      <w:pPr>
        <w:pStyle w:val="Heading1"/>
      </w:pPr>
      <w:r>
        <w:t xml:space="preserve">Abstract Academic: The Role of Teacher Secondary in Spain, Valencia</w:t>
      </w:r>
    </w:p>
    <w:p>
      <w:pPr>
        <w:pStyle w:val="FirstParagraph"/>
      </w:pPr>
      <w:r>
        <w:rPr>
          <w:bCs/>
          <w:b/>
        </w:rPr>
        <w:t xml:space="preserve">Abstract:</w:t>
      </w:r>
    </w:p>
    <w:p>
      <w:pPr>
        <w:pStyle w:val="BodyText"/>
      </w:pPr>
      <w:r>
        <w:t xml:space="preserve">The role of secondary education teachers in Spain’s autonomous community of Valencia is a critical component of the region’s educational system, shaped by both national curricular frameworks and local pedagogical priorities. This academic abstract explores the multifaceted responsibilities, challenges, and opportunities faced by Teacher Secondary professionals in Valencia, emphasizing their significance in fostering academic achievement, social inclusion, and cultural identity within a rapidly evolving educational landscape. The analysis integrates sociological insights into education policy, pedagogical practices tailored to the Valencian context, and the impact of regional reforms on secondary school teachers’ professional development.</w:t>
      </w:r>
    </w:p>
    <w:bookmarkStart w:id="20" w:name="contextual-framework"/>
    <w:p>
      <w:pPr>
        <w:pStyle w:val="Heading2"/>
      </w:pPr>
      <w:r>
        <w:t xml:space="preserve">Contextual Framework</w:t>
      </w:r>
    </w:p>
    <w:p>
      <w:pPr>
        <w:pStyle w:val="FirstParagraph"/>
      </w:pPr>
      <w:r>
        <w:t xml:space="preserve">Spain’s education system is decentralized, with autonomous communities like Valencia exercising considerable authority over curriculum design, teacher training, and assessment policies. In this context, Teacher Secondary professionals operate within a dual framework: adherence to the national LOMLOE (Ley Orgánica de Modificación de la Ley Orgánica de Educación) while integrating regional initiatives such as the</w:t>
      </w:r>
      <w:r>
        <w:t xml:space="preserve"> </w:t>
      </w:r>
      <w:r>
        <w:rPr>
          <w:iCs/>
          <w:i/>
        </w:rPr>
        <w:t xml:space="preserve">Pla d’Educació Valencià</w:t>
      </w:r>
      <w:r>
        <w:t xml:space="preserve">. These policies prioritize inclusive education, digital literacy, and vocational training, placing unique demands on secondary educators. Valencia’s educational priorities reflect its demographic diversity—comprising urban centers like Valencia City and rural municipalities—and its commitment to bilingualism (Valencian and Spanish), which further complicates the pedagogical responsibilities of Teacher Secondary professionals.</w:t>
      </w:r>
    </w:p>
    <w:bookmarkEnd w:id="20"/>
    <w:bookmarkStart w:id="21" w:name="X1a4649d1530df2352c028267049f7ead111e6ff"/>
    <w:p>
      <w:pPr>
        <w:pStyle w:val="Heading2"/>
      </w:pPr>
      <w:r>
        <w:t xml:space="preserve">Key Challenges for Teacher Secondary in Spain, Valencia</w:t>
      </w:r>
    </w:p>
    <w:p>
      <w:pPr>
        <w:pStyle w:val="FirstParagraph"/>
      </w:pPr>
      <w:r>
        <w:t xml:space="preserve">Secondary school teachers in Valencia face a complex array of challenges. First, the integration of Valencian as a co-official language alongside Spanish requires specialized linguistic and cultural competence. This necessitates ongoing training to ensure effective bilingual instruction while respecting regional identity. Second, the transition to competency-based education under LOMLOE demands that Teacher Secondary professionals reconfigure their teaching methods to emphasize critical thinking, collaboration, and real-world application of knowledge. Third, socioeconomic disparities between urban and rural areas in Valencia create uneven resource distribution, affecting access to technology, extracurricular activities, and teacher support systems.</w:t>
      </w:r>
    </w:p>
    <w:bookmarkEnd w:id="21"/>
    <w:bookmarkStart w:id="22" w:name="X7a39667f275c4e435b3f72fc4685fe7b69cea1a"/>
    <w:p>
      <w:pPr>
        <w:pStyle w:val="Heading2"/>
      </w:pPr>
      <w:r>
        <w:t xml:space="preserve">Pedagogical Innovations and Professional Development</w:t>
      </w:r>
    </w:p>
    <w:p>
      <w:pPr>
        <w:pStyle w:val="FirstParagraph"/>
      </w:pPr>
      <w:r>
        <w:t xml:space="preserve">In response to these challenges, Teacher Secondary educators in Valencia are increasingly adopting innovative pedagogical strategies. The regional government has promoted initiatives such as the</w:t>
      </w:r>
      <w:r>
        <w:t xml:space="preserve"> </w:t>
      </w:r>
      <w:r>
        <w:rPr>
          <w:iCs/>
          <w:i/>
        </w:rPr>
        <w:t xml:space="preserve">Escola Digital</w:t>
      </w:r>
      <w:r>
        <w:t xml:space="preserve">, which integrates Information and Communication Technologies (ICT) into classrooms, requiring teachers to develop digital literacy skills. Additionally, collaborative learning models and project-based learning are being implemented to align with European Union educational standards while addressing local needs. Professional development programs, such as those offered by the</w:t>
      </w:r>
      <w:r>
        <w:t xml:space="preserve"> </w:t>
      </w:r>
      <w:r>
        <w:rPr>
          <w:iCs/>
          <w:i/>
        </w:rPr>
        <w:t xml:space="preserve">Conselleria de Cultura i Educació</w:t>
      </w:r>
      <w:r>
        <w:t xml:space="preserve">, focus on multicultural competence, emotional intelligence in education, and inclusive practices for students with special needs.</w:t>
      </w:r>
    </w:p>
    <w:bookmarkEnd w:id="22"/>
    <w:bookmarkStart w:id="23" w:name="social-and-cultural-dimensions"/>
    <w:p>
      <w:pPr>
        <w:pStyle w:val="Heading2"/>
      </w:pPr>
      <w:r>
        <w:t xml:space="preserve">Social and Cultural Dimensions</w:t>
      </w:r>
    </w:p>
    <w:p>
      <w:pPr>
        <w:pStyle w:val="FirstParagraph"/>
      </w:pPr>
      <w:r>
        <w:t xml:space="preserve">The role of Teacher Secondary in Valencia extends beyond academic instruction to encompass socialization and cultural preservation. Given the region’s rich history as a crossroads of Mediterranean civilizations, educators play a pivotal role in instilling respect for Valencian heritage through subjects like history, literature, and art. Furthermore, addressing issues such as youth unemployment and social inequality requires Teachers Secondary to foster resilience and civic engagement among students. This dual mission—academic excellence and social responsibility—demands a nuanced understanding of both national educational goals and regional socio-cultural dynamics.</w:t>
      </w:r>
    </w:p>
    <w:bookmarkEnd w:id="23"/>
    <w:bookmarkStart w:id="24" w:name="X28322ad0ad91f8cb2d1383805392ab3167be361"/>
    <w:p>
      <w:pPr>
        <w:pStyle w:val="Heading2"/>
      </w:pPr>
      <w:r>
        <w:t xml:space="preserve">Policy Implications for Teacher Secondary in Valencia</w:t>
      </w:r>
    </w:p>
    <w:p>
      <w:pPr>
        <w:pStyle w:val="FirstParagraph"/>
      </w:pPr>
      <w:r>
        <w:t xml:space="preserve">Recent policy reforms in Spain have underscored the need for greater investment in Teacher Secondary training, particularly in rural areas where teacher retention is a pressing concern. The Valencian government’s emphasis on reducing class sizes and increasing access to early childhood education places additional pressure on secondary schools to optimize resource allocation. Additionally, the push for gender equality and anti-bullying measures has required Teacher Secondary professionals to undergo specialized training in these areas, reflecting broader societal values.</w:t>
      </w:r>
    </w:p>
    <w:bookmarkEnd w:id="24"/>
    <w:bookmarkStart w:id="25" w:name="conclusion"/>
    <w:p>
      <w:pPr>
        <w:pStyle w:val="Heading2"/>
      </w:pPr>
      <w:r>
        <w:t xml:space="preserve">Conclusion</w:t>
      </w:r>
    </w:p>
    <w:p>
      <w:pPr>
        <w:pStyle w:val="FirstParagraph"/>
      </w:pPr>
      <w:r>
        <w:t xml:space="preserve">In conclusion, Teacher Secondary professionals in Spain’s Valencia region operate within a dynamic and demanding educational ecosystem. Their role is central to the implementation of national and regional education policies, requiring adaptability, cultural sensitivity, and pedagogical innovation. Addressing challenges such as linguistic diversity, digital integration, and socioeconomic disparities will depend on sustained investment in teacher training programs and institutional support for collaborative teaching practices. By prioritizing the professional development of Teacher Secondary educators in Valencia, the region can strengthen its commitment to equitable education while preparing students for an increasingly globalized world.</w:t>
      </w:r>
    </w:p>
    <w:p>
      <w:pPr>
        <w:pStyle w:val="BodyText"/>
      </w:pPr>
      <w:r>
        <w:rPr>
          <w:iCs/>
          <w:i/>
        </w:rPr>
        <w:t xml:space="preserve">Keywords:</w:t>
      </w:r>
      <w:r>
        <w:t xml:space="preserve"> </w:t>
      </w:r>
      <w:r>
        <w:t xml:space="preserve">Teacher Secondary, Spain Valencia, educational policy, pedagogical innovation, bilingual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Spain Valencia</dc:title>
  <dc:creator/>
  <dc:description>An academic abstract exploring the role and challenges of secondary school teachers in Spain's Valencia region, emphasizing regional educational policies and pedagogical practices.</dc:description>
  <dc:language>en</dc:language>
  <cp:keywords/>
  <dcterms:created xsi:type="dcterms:W3CDTF">2026-07-22T15:29:51Z</dcterms:created>
  <dcterms:modified xsi:type="dcterms:W3CDTF">2026-07-22T15:29:51Z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