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9ebdc9576d8c897d28770b607acc16e243c6d93"/>
    <w:p>
      <w:pPr>
        <w:pStyle w:val="Heading1"/>
      </w:pPr>
      <w:r>
        <w:t xml:space="preserve">Abstract Academic: The Role of Teacher Secondary in Switzerland, Zurich</w:t>
      </w:r>
    </w:p>
    <w:p>
      <w:pPr>
        <w:pStyle w:val="FirstParagraph"/>
      </w:pPr>
      <w:r>
        <w:t xml:space="preserve">This academic abstract examines the critical role of secondary school teachers (Teacher Secondary) within the educational landscape of Switzerland, specifically in the city of Zurich. As a multilingual and culturally diverse hub, Zurich presents unique challenges and opportunities for educators tasked with shaping the minds of young learners. The document explores how Teacher Secondary professionals navigate pedagogical frameworks, curriculum development, and professional growth within Switzerland’s highly structured yet flexible educational system.</w:t>
      </w:r>
    </w:p>
    <w:bookmarkStart w:id="21" w:name="X38fe5687989a750c5a951396ff8839f0270b085"/>
    <w:p>
      <w:pPr>
        <w:pStyle w:val="Heading2"/>
      </w:pPr>
      <w:r>
        <w:t xml:space="preserve">Contextual Overview of Secondary Education in Switzerland</w:t>
      </w:r>
    </w:p>
    <w:p>
      <w:pPr>
        <w:pStyle w:val="FirstParagraph"/>
      </w:pPr>
      <w:r>
        <w:t xml:space="preserve">Switzerland is renowned for its high-quality education system, consistently ranking among the top globally. In Zurich, secondary education is divided into several tracks to accommodate diverse student aspirations and academic abilities. The Swiss model emphasizes a balance between theoretical knowledge and practical skills, ensuring students are well-prepared for higher education or vocational careers. Teacher Secondary professionals in Zurich play a pivotal role in this system, as they must adapt to the federal-state structure of Swiss education while aligning with cantonal regulations.</w:t>
      </w:r>
    </w:p>
    <w:bookmarkStart w:id="20" w:name="X3fafc7bc9d3400ebd838049cdce381a6d65c0d9"/>
    <w:p>
      <w:pPr>
        <w:pStyle w:val="Heading3"/>
      </w:pPr>
      <w:r>
        <w:t xml:space="preserve">Educational Framework and Teacher Secondary Responsibilities</w:t>
      </w:r>
    </w:p>
    <w:p>
      <w:pPr>
        <w:pStyle w:val="FirstParagraph"/>
      </w:pPr>
      <w:r>
        <w:t xml:space="preserve">Switzerland’s dual-track secondary education system includes Gymnasium (academic track) and vocational schools. In Zurich, Teacher Secondary professionals are responsible for delivering curricula that integrate both academic rigor and interdisciplinary learning. They must also address the linguistic diversity of the region, as Zurich is a bilingual city with significant populations speaking German, English, and other languages. This necessitates proficiency in multilingual instruction and cultural sensitivity to cater to students from diverse backgrounds.</w:t>
      </w:r>
    </w:p>
    <w:p>
      <w:pPr>
        <w:pStyle w:val="BodyText"/>
      </w:pPr>
      <w:r>
        <w:t xml:space="preserve">The role of Teacher Secondary extends beyond classroom teaching. Educators are expected to collaborate with school administrators, participate in curriculum design, and engage in continuous professional development (CPD). In Zurich, this is supported by institutions like the University of Zurich’s Faculty of Education and the Swiss Confederation’s guidelines on teacher training. These frameworks ensure that Teacher Secondary professionals remain at the forefront of pedagogical innovation.</w:t>
      </w:r>
    </w:p>
    <w:bookmarkEnd w:id="20"/>
    <w:bookmarkEnd w:id="21"/>
    <w:bookmarkStart w:id="23" w:name="X5690b9a96f496fbf3d9a6ab3bec7bb207e7fc13"/>
    <w:p>
      <w:pPr>
        <w:pStyle w:val="Heading2"/>
      </w:pPr>
      <w:r>
        <w:t xml:space="preserve">Challenges Faced by Teacher Secondary in Zurich</w:t>
      </w:r>
    </w:p>
    <w:p>
      <w:pPr>
        <w:pStyle w:val="FirstParagraph"/>
      </w:pPr>
      <w:r>
        <w:t xml:space="preserve">Despite the strengths of Switzerland’s education system, Teacher Secondary educators in Zurich face distinct challenges. One major hurdle is integrating technology into teaching while maintaining traditional methods that have long been valued in Swiss pedagogy. Additionally, the increasing number of international students necessitates adapting teaching strategies to accommodate varying educational backgrounds and language proficiencies.</w:t>
      </w:r>
    </w:p>
    <w:p>
      <w:pPr>
        <w:pStyle w:val="BodyText"/>
      </w:pPr>
      <w:r>
        <w:t xml:space="preserve">Another challenge is the pressure to meet high academic standards, particularly for students pursuing university education through the Matura (matriculation) exam. Teacher Secondary professionals must balance this with fostering critical thinking and creativity, which are emphasized in Zurich’s progressive educational ethos. Furthermore, the shortage of qualified teachers in certain disciplines has prompted schools to invest in recruitment and retention strategies.</w:t>
      </w:r>
    </w:p>
    <w:bookmarkStart w:id="22" w:name="opportunities-for-professional-growth"/>
    <w:p>
      <w:pPr>
        <w:pStyle w:val="Heading3"/>
      </w:pPr>
      <w:r>
        <w:t xml:space="preserve">Opportunities for Professional Growth</w:t>
      </w:r>
    </w:p>
    <w:p>
      <w:pPr>
        <w:pStyle w:val="FirstParagraph"/>
      </w:pPr>
      <w:r>
        <w:t xml:space="preserve">Zurich offers numerous opportunities for Teacher Secondary professionals to enhance their skills and knowledge. The city hosts a vibrant network of educational research institutions, conferences, and workshops focused on innovative teaching methods. For instance, the Zurich Education Research (ZER) initiative provides resources for educators to explore topics such as inclusive education and digital literacy.</w:t>
      </w:r>
    </w:p>
    <w:p>
      <w:pPr>
        <w:pStyle w:val="BodyText"/>
      </w:pPr>
      <w:r>
        <w:t xml:space="preserve">Additionally, Zurich’s proximity to international organizations like the United Nations and multinational corporations exposes Teacher Secondary professionals to global perspectives. This environment encourages cross-cultural collaboration and the adoption of best practices from other educational systems, further enriching the teaching experience in Swiss secondary schools.</w:t>
      </w:r>
    </w:p>
    <w:bookmarkEnd w:id="22"/>
    <w:bookmarkEnd w:id="23"/>
    <w:bookmarkStart w:id="25" w:name="X4101d69f8f6a7f9ebd2488a53528ff42ef8ce46"/>
    <w:p>
      <w:pPr>
        <w:pStyle w:val="Heading2"/>
      </w:pPr>
      <w:r>
        <w:t xml:space="preserve">Comparative Perspectives: Teacher Secondary in Zurich vs. Global Contexts</w:t>
      </w:r>
    </w:p>
    <w:p>
      <w:pPr>
        <w:pStyle w:val="FirstParagraph"/>
      </w:pPr>
      <w:r>
        <w:t xml:space="preserve">Compared to other countries, Switzerland’s approach to secondary education places a strong emphasis on teacher autonomy and student-centered learning. In Zurich, Teacher Secondary professionals are granted significant flexibility in designing lesson plans and assessing student performance, a contrast to more rigid systems observed elsewhere. This autonomy is complemented by robust support structures, including mentorship programs and access to cutting-edge educational technology.</w:t>
      </w:r>
    </w:p>
    <w:p>
      <w:pPr>
        <w:pStyle w:val="BodyText"/>
      </w:pPr>
      <w:r>
        <w:t xml:space="preserve">However, the Swiss model is not without criticism. Some argue that its emphasis on academic excellence may overlook the needs of students with learning disabilities or those from socioeconomically disadvantaged backgrounds. In response, Teacher Secondary educators in Zurich are increasingly adopting inclusive pedagogical strategies, supported by policies promoting equity and accessibility.</w:t>
      </w:r>
    </w:p>
    <w:bookmarkStart w:id="24" w:name="X1ecb93481bbaf8e712cf48a9f1555be1bbe0437"/>
    <w:p>
      <w:pPr>
        <w:pStyle w:val="Heading3"/>
      </w:pPr>
      <w:r>
        <w:t xml:space="preserve">The Impact of Globalization on Teacher Secondary Roles</w:t>
      </w:r>
    </w:p>
    <w:p>
      <w:pPr>
        <w:pStyle w:val="FirstParagraph"/>
      </w:pPr>
      <w:r>
        <w:t xml:space="preserve">Globalization has profoundly influenced the role of Teacher Secondary in Zurich. As the city becomes a melting pot of cultures, educators must address global issues such as climate change, social justice, and digital ethics within their curricula. This requires Teacher Secondary professionals to stay informed about international trends and incorporate interdisciplinary themes into their teaching.</w:t>
      </w:r>
    </w:p>
    <w:p>
      <w:pPr>
        <w:pStyle w:val="BodyText"/>
      </w:pPr>
      <w:r>
        <w:t xml:space="preserve">Moreover, the rise of remote learning tools has expanded opportunities for Teacher Secondary professionals to connect with peers and students across the globe. Virtual exchanges with schools in other countries have become a common practice in Zurich, fostering global citizenship among students.</w:t>
      </w:r>
    </w:p>
    <w:bookmarkEnd w:id="24"/>
    <w:bookmarkEnd w:id="25"/>
    <w:bookmarkStart w:id="26" w:name="conclusion"/>
    <w:p>
      <w:pPr>
        <w:pStyle w:val="Heading2"/>
      </w:pPr>
      <w:r>
        <w:t xml:space="preserve">Conclusion</w:t>
      </w:r>
    </w:p>
    <w:p>
      <w:pPr>
        <w:pStyle w:val="FirstParagraph"/>
      </w:pPr>
      <w:r>
        <w:t xml:space="preserve">In summary, Teacher Secondary professionals in Switzerland’s Zurich are integral to the success of the country’s esteemed education system. Their ability to navigate complex pedagogical frameworks, address linguistic and cultural diversity, and adapt to evolving educational trends underscores their critical role in shaping future generations. As Zurich continues to evolve as a global city, the contributions of Teacher Secondary educators will remain indispensable in maintaining Switzerland’s reputation as a leader in education.</w:t>
      </w:r>
    </w:p>
    <w:p>
      <w:pPr>
        <w:pStyle w:val="BodyText"/>
      </w:pPr>
      <w:r>
        <w:t xml:space="preserve">This abstract highlights the unique challenges and opportunities faced by Teacher Secondary professionals in Zurich, emphasizing the importance of their work within the broader context of Swiss and international education. By fostering innovation, inclusivity, and excellence, these educators ensure that secondary schools in Zurich remain beacons of academic achievement and social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Secondary in Switzerland, Zurich</dc:title>
  <dc:creator/>
  <dc:language>en</dc:language>
  <cp:keywords/>
  <dcterms:created xsi:type="dcterms:W3CDTF">2026-07-23T04:20:01Z</dcterms:created>
  <dcterms:modified xsi:type="dcterms:W3CDTF">2026-07-23T04:20:01Z</dcterms:modified>
</cp:coreProperties>
</file>

<file path=docProps/custom.xml><?xml version="1.0" encoding="utf-8"?>
<Properties xmlns="http://schemas.openxmlformats.org/officeDocument/2006/custom-properties" xmlns:vt="http://schemas.openxmlformats.org/officeDocument/2006/docPropsVTypes"/>
</file>