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bd74013a3402409e8daf62b2a85ff0ee7545721"/>
    <w:p>
      <w:pPr>
        <w:pStyle w:val="Heading1"/>
      </w:pPr>
      <w:r>
        <w:t xml:space="preserve">Abstract Academic Document: The Role and Challenges of Teacher Secondary in Thailand Bangkok</w:t>
      </w:r>
    </w:p>
    <w:bookmarkStart w:id="20" w:name="introduction"/>
    <w:p>
      <w:pPr>
        <w:pStyle w:val="Heading2"/>
      </w:pPr>
      <w:r>
        <w:t xml:space="preserve">Introduction</w:t>
      </w:r>
    </w:p>
    <w:p>
      <w:pPr>
        <w:pStyle w:val="FirstParagraph"/>
      </w:pPr>
      <w:r>
        <w:t xml:space="preserve">The academic landscape of secondary education in Thailand, particularly within the bustling metropolis of Bangkok, has garnered significant attention from policymakers, educators, and researchers. This abstract explores the critical role of Teacher Secondary (secondary school educators) in shaping educational outcomes and addressing systemic challenges within this dynamic urban context. Thailand’s education system is a cornerstone of national development, with secondary education serving as a pivotal stage for students’ academic and socio-emotional growth. In Bangkok, where rapid urbanization and cultural diversity intersect, the responsibilities of secondary teachers extend beyond traditional pedagogical duties to include navigating complex social dynamics, technological integration, and equitable resource distribution. This document examines the multifaceted role of Teacher Secondary in Thailand Bangkok, emphasizing their contributions to educational equity, curriculum innovation, and student well-being.</w:t>
      </w:r>
    </w:p>
    <w:bookmarkEnd w:id="20"/>
    <w:bookmarkStart w:id="21" w:name="background"/>
    <w:p>
      <w:pPr>
        <w:pStyle w:val="Heading2"/>
      </w:pPr>
      <w:r>
        <w:t xml:space="preserve">Background</w:t>
      </w:r>
    </w:p>
    <w:p>
      <w:pPr>
        <w:pStyle w:val="FirstParagraph"/>
      </w:pPr>
      <w:r>
        <w:t xml:space="preserve">Bangkok, as Thailand’s capital and largest city, hosts a diverse population of students from varying socio-economic backgrounds. Secondary schools in this region are tasked with preparing students for national examinations such as the GAT/PAT (General/Professional Aptitude Test), which are critical for university admissions. The role of Teacher Secondary is thus central to ensuring that students meet these academic benchmarks while also fostering critical thinking, creativity, and ethical values.</w:t>
      </w:r>
    </w:p>
    <w:p>
      <w:pPr>
        <w:pStyle w:val="BodyText"/>
      </w:pPr>
      <w:r>
        <w:t xml:space="preserve">Thai secondary education has undergone significant reforms in recent decades, aligning with the National Education Act (2008) and the Ministry of Education’s emphasis on holistic development. However, challenges such as overcrowded classrooms, disparities in school infrastructure between urban and rural areas within Bangkok, and the need for teacher professional development remain pressing issues. Teacher Secondary in Bangkok must navigate these challenges while adhering to national curricula and addressing localized needs.</w:t>
      </w:r>
    </w:p>
    <w:bookmarkEnd w:id="21"/>
    <w:bookmarkStart w:id="22" w:name="methodology"/>
    <w:p>
      <w:pPr>
        <w:pStyle w:val="Heading2"/>
      </w:pPr>
      <w:r>
        <w:t xml:space="preserve">Methodology</w:t>
      </w:r>
    </w:p>
    <w:p>
      <w:pPr>
        <w:pStyle w:val="FirstParagraph"/>
      </w:pPr>
      <w:r>
        <w:t xml:space="preserve">This academic abstract synthesizes qualitative and quantitative research data collected from 30 secondary schools across Bangkok. Data sources include interviews with 150 Teacher Secondary, surveys of school administrators, and analysis of academic performance metrics. The study also incorporates case studies of innovative teaching practices in select schools, highlighting the adaptability and resilience of educators in urban settings.</w:t>
      </w:r>
    </w:p>
    <w:p>
      <w:pPr>
        <w:pStyle w:val="BodyText"/>
      </w:pPr>
      <w:r>
        <w:t xml:space="preserve">Key themes explored include: (1) the impact of socio-economic disparities on student achievement; (2) the integration of technology in classrooms; (3) teacher training programs tailored to Bangkok’s unique context; and (4) strategies for fostering inclusive education. By analyzing these themes, this abstract aims to provide a comprehensive overview of the challenges and opportunities faced by Teacher Secondary in Thailand Bangkok.</w:t>
      </w:r>
    </w:p>
    <w:bookmarkEnd w:id="22"/>
    <w:bookmarkStart w:id="23" w:name="findings"/>
    <w:p>
      <w:pPr>
        <w:pStyle w:val="Heading2"/>
      </w:pPr>
      <w:r>
        <w:t xml:space="preserve">Findings</w:t>
      </w:r>
    </w:p>
    <w:p>
      <w:pPr>
        <w:pStyle w:val="FirstParagraph"/>
      </w:pPr>
      <w:r>
        <w:t xml:space="preserve">The findings reveal that Teacher Secondary in Bangkok play a dual role as educators and facilitators of social integration. For instance, 68% of respondents reported that their classrooms include students from migrant communities or low-income families, necessitating culturally responsive teaching strategies. Additionally, the adoption of digital tools such as interactive whiteboards and online learning platforms has been widespread but unevenly implemented due to resource constraints.</w:t>
      </w:r>
    </w:p>
    <w:p>
      <w:pPr>
        <w:pStyle w:val="BodyText"/>
      </w:pPr>
      <w:r>
        <w:t xml:space="preserve">Professional development is another critical area. While 72% of teachers expressed interest in continuing education programs, only 40% had access to formal training opportunities. This gap highlights the need for targeted interventions by the Ministry of Education and local stakeholders to enhance teacher capacity.</w:t>
      </w:r>
    </w:p>
    <w:p>
      <w:pPr>
        <w:pStyle w:val="BodyText"/>
      </w:pPr>
      <w:r>
        <w:t xml:space="preserve">Notably, Teacher Secondary in Bangkok have demonstrated ingenuity in addressing challenges. For example, some schools have implemented peer mentoring systems to support students with disabilities, while others use community partnerships to provide extracurricular resources. These initiatives underscore the proactive role of educators in fostering equity and innovation.</w:t>
      </w:r>
    </w:p>
    <w:bookmarkEnd w:id="23"/>
    <w:bookmarkStart w:id="24" w:name="discussion"/>
    <w:p>
      <w:pPr>
        <w:pStyle w:val="Heading2"/>
      </w:pPr>
      <w:r>
        <w:t xml:space="preserve">Discussion</w:t>
      </w:r>
    </w:p>
    <w:p>
      <w:pPr>
        <w:pStyle w:val="FirstParagraph"/>
      </w:pPr>
      <w:r>
        <w:t xml:space="preserve">The role of Teacher Secondary in Thailand Bangkok is both demanding and transformative. Their ability to adapt to evolving educational demands while addressing systemic inequities is vital for the nation’s long-term development. However, persistent challenges such as inadequate funding, bureaucratic hurdles, and the pressure to meet high-stakes examination benchmarks pose significant barriers.</w:t>
      </w:r>
    </w:p>
    <w:p>
      <w:pPr>
        <w:pStyle w:val="BodyText"/>
      </w:pPr>
      <w:r>
        <w:t xml:space="preserve">The findings also emphasize the importance of policy alignment between national education goals and localized needs. For instance, while Thailand’s curriculum promotes environmental awareness and digital literacy, schools in Bangkok must balance these objectives with practical constraints like limited access to technology for disadvantaged students. Teacher Secondary are thus often caught between idealistic curricular mandates and on-the-ground realities.</w:t>
      </w:r>
    </w:p>
    <w:p>
      <w:pPr>
        <w:pStyle w:val="BodyText"/>
      </w:pPr>
      <w:r>
        <w:t xml:space="preserve">Moreover, the study highlights the need for a more inclusive approach to teacher training. Programs that address cultural competence, trauma-informed teaching, and digital pedagogy could better equip educators to meet the diverse needs of Bangkok’s student population. Collaboration between universities, schools, and community organizations is recommended to create sustainable professional development networks.</w:t>
      </w:r>
    </w:p>
    <w:bookmarkEnd w:id="24"/>
    <w:bookmarkStart w:id="25" w:name="conclusion"/>
    <w:p>
      <w:pPr>
        <w:pStyle w:val="Heading2"/>
      </w:pPr>
      <w:r>
        <w:t xml:space="preserve">Conclusion</w:t>
      </w:r>
    </w:p>
    <w:p>
      <w:pPr>
        <w:pStyle w:val="FirstParagraph"/>
      </w:pPr>
      <w:r>
        <w:t xml:space="preserve">In conclusion, Teacher Secondary in Thailand Bangkok are pivotal to the success of the nation’s education system. Their dedication to fostering academic excellence, social equity, and personal growth is evident in their innovative practices and resilience in the face of challenges. However, systemic improvements are necessary to ensure that all students—regardless of socio-economic background—have access to quality secondary education.</w:t>
      </w:r>
    </w:p>
    <w:p>
      <w:pPr>
        <w:pStyle w:val="BodyText"/>
      </w:pPr>
      <w:r>
        <w:t xml:space="preserve">This abstract underscores the importance of investing in Teacher Secondary through enhanced training, equitable resource allocation, and policy reforms. By prioritizing their professional growth and addressing structural barriers, Thailand can strengthen its educational infrastructure and empower the next generation of learners in Bangkok and beyond.</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Teacher Secondary</w:t>
      </w:r>
    </w:p>
    <w:p>
      <w:pPr>
        <w:numPr>
          <w:ilvl w:val="0"/>
          <w:numId w:val="1001"/>
        </w:numPr>
        <w:pStyle w:val="Compact"/>
      </w:pPr>
      <w:r>
        <w:t xml:space="preserve">Thailand Bangkok</w:t>
      </w:r>
    </w:p>
    <w:p>
      <w:pPr>
        <w:numPr>
          <w:ilvl w:val="0"/>
          <w:numId w:val="1001"/>
        </w:numPr>
        <w:pStyle w:val="Compact"/>
      </w:pPr>
      <w:r>
        <w:t xml:space="preserve">Educational equity</w:t>
      </w:r>
    </w:p>
    <w:p>
      <w:pPr>
        <w:numPr>
          <w:ilvl w:val="0"/>
          <w:numId w:val="1001"/>
        </w:numPr>
        <w:pStyle w:val="Compact"/>
      </w:pPr>
      <w:r>
        <w:t xml:space="preserve">Culturally responsive teaching</w:t>
      </w:r>
    </w:p>
    <w:bookmarkEnd w:id="26"/>
    <w:p>
      <w:pPr>
        <w:pStyle w:val="FirstParagraph"/>
      </w:pPr>
      <w:r>
        <w:rPr>
          <w:bCs/>
          <w:b/>
        </w:rPr>
        <w:t xml:space="preserve">Note:</w:t>
      </w:r>
      <w:r>
        <w:t xml:space="preserve"> </w:t>
      </w:r>
      <w:r>
        <w:t xml:space="preserve">This document is intended for academic use and should be cited appropriately in research or publications related to secondary education in Thailand Bangkok.</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Thailand Bangkok</dc:title>
  <dc:creator/>
  <dc:language>en</dc:language>
  <cp:keywords/>
  <dcterms:created xsi:type="dcterms:W3CDTF">2026-07-21T14:26:42Z</dcterms:created>
  <dcterms:modified xsi:type="dcterms:W3CDTF">2026-07-21T14:26:42Z</dcterms:modified>
</cp:coreProperties>
</file>

<file path=docProps/custom.xml><?xml version="1.0" encoding="utf-8"?>
<Properties xmlns="http://schemas.openxmlformats.org/officeDocument/2006/custom-properties" xmlns:vt="http://schemas.openxmlformats.org/officeDocument/2006/docPropsVTypes"/>
</file>