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40e5b647b03984067b6af54a7dba972f7c23ac4"/>
    <w:p>
      <w:pPr>
        <w:pStyle w:val="Heading1"/>
      </w:pPr>
      <w:r>
        <w:t xml:space="preserve">Abstract Academic: The Role of Teacher Secondary in Turkey Ankara</w:t>
      </w:r>
    </w:p>
    <w:p>
      <w:pPr>
        <w:pStyle w:val="FirstParagraph"/>
      </w:pPr>
      <w:r>
        <w:t xml:space="preserve">The academic abstract presented here explores the critical role and challenges faced by secondary teachers (</w:t>
      </w:r>
      <w:r>
        <w:rPr>
          <w:iCs/>
          <w:i/>
        </w:rPr>
        <w:t xml:space="preserve">Teacher Secondary</w:t>
      </w:r>
      <w:r>
        <w:t xml:space="preserve">) in the context of</w:t>
      </w:r>
      <w:r>
        <w:t xml:space="preserve"> </w:t>
      </w:r>
      <w:r>
        <w:rPr>
          <w:bCs/>
          <w:b/>
        </w:rPr>
        <w:t xml:space="preserve">Turkey Ankara</w:t>
      </w:r>
      <w:r>
        <w:t xml:space="preserve">, a city that serves as both the political and educational hub of Turkey. This document synthesizes current research, policy frameworks, and socio-economic factors shaping secondary education in Ankara, emphasizing the unique demands placed on educators within this environment. The analysis is structured to address three core themes: (1) the evolving responsibilities of</w:t>
      </w:r>
      <w:r>
        <w:t xml:space="preserve"> </w:t>
      </w:r>
      <w:r>
        <w:rPr>
          <w:iCs/>
          <w:i/>
        </w:rPr>
        <w:t xml:space="preserve">Teacher Secondary</w:t>
      </w:r>
      <w:r>
        <w:t xml:space="preserve"> </w:t>
      </w:r>
      <w:r>
        <w:t xml:space="preserve">in Ankara’s dynamic educational landscape; (2) institutional and societal challenges affecting their professional efficacy; and (3) policy initiatives aimed at enhancing teacher training, retention, and student outcomes. By contextualizing these aspects within the specific geographic, cultural, and administrative parameters of</w:t>
      </w:r>
      <w:r>
        <w:t xml:space="preserve"> </w:t>
      </w:r>
      <w:r>
        <w:rPr>
          <w:bCs/>
          <w:b/>
        </w:rPr>
        <w:t xml:space="preserve">Turkey Ankara</w:t>
      </w:r>
      <w:r>
        <w:t xml:space="preserve">, this abstract aims to provide a comprehensive overview of the contemporary academic discourse surrounding secondary education in the region.</w:t>
      </w:r>
    </w:p>
    <w:p>
      <w:pPr>
        <w:pStyle w:val="BodyText"/>
      </w:pPr>
      <w:r>
        <w:rPr>
          <w:iCs/>
          <w:i/>
        </w:rPr>
        <w:t xml:space="preserve">Teacher Secondary</w:t>
      </w:r>
      <w:r>
        <w:t xml:space="preserve"> </w:t>
      </w:r>
      <w:r>
        <w:t xml:space="preserve">in</w:t>
      </w:r>
      <w:r>
        <w:t xml:space="preserve"> </w:t>
      </w:r>
      <w:r>
        <w:rPr>
          <w:bCs/>
          <w:b/>
        </w:rPr>
        <w:t xml:space="preserve">Turkey Ankara</w:t>
      </w:r>
      <w:r>
        <w:t xml:space="preserve"> </w:t>
      </w:r>
      <w:r>
        <w:t xml:space="preserve">operates within a framework that combines traditional pedagogical methods with modern reforms introduced under Turkey’s National Education Program (2018–2023). The city, home to over 5 million residents and a significant proportion of the country’s higher education institutions, presents both opportunities and challenges for educators. Ankara’s secondary schools serve a diverse student population, including rural migrants, urban professionals’ children, and international students. This diversity necessitates</w:t>
      </w:r>
      <w:r>
        <w:t xml:space="preserve"> </w:t>
      </w:r>
      <w:r>
        <w:rPr>
          <w:iCs/>
          <w:i/>
        </w:rPr>
        <w:t xml:space="preserve">Teacher Secondary</w:t>
      </w:r>
      <w:r>
        <w:t xml:space="preserve"> </w:t>
      </w:r>
      <w:r>
        <w:t xml:space="preserve">to adopt culturally responsive teaching strategies while adhering to national curricula aligned with Turkey’s broader educational goals of modernization and global competitiveness.</w:t>
      </w:r>
    </w:p>
    <w:p>
      <w:pPr>
        <w:pStyle w:val="BodyText"/>
      </w:pPr>
      <w:r>
        <w:t xml:space="preserve">A central challenge for</w:t>
      </w:r>
      <w:r>
        <w:t xml:space="preserve"> </w:t>
      </w:r>
      <w:r>
        <w:rPr>
          <w:iCs/>
          <w:i/>
        </w:rPr>
        <w:t xml:space="preserve">Teacher Secondary</w:t>
      </w:r>
      <w:r>
        <w:t xml:space="preserve"> </w:t>
      </w:r>
      <w:r>
        <w:t xml:space="preserve">in Ankara is the integration of technological advancements into classroom practices. The Ministry of National Education’s push for "smart schools" and digital literacy has placed additional responsibilities on educators to incorporate tools such as AI-driven platforms, e-learning modules, and interactive whiteboards. However, disparities in infrastructure across public and private institutions—particularly between urban centers like Ankara’s central districts (e.g., Kızılay, Ulus) and peripheral areas (e.g., Çankaya, Mamak)—create inequities in resource availability. Teachers in underfunded schools often struggle to meet these technological demands without adequate training or support.</w:t>
      </w:r>
    </w:p>
    <w:p>
      <w:pPr>
        <w:pStyle w:val="BodyText"/>
      </w:pPr>
      <w:r>
        <w:t xml:space="preserve">Sociocultural factors further complicate the role of</w:t>
      </w:r>
      <w:r>
        <w:t xml:space="preserve"> </w:t>
      </w:r>
      <w:r>
        <w:rPr>
          <w:iCs/>
          <w:i/>
        </w:rPr>
        <w:t xml:space="preserve">Teacher Secondary</w:t>
      </w:r>
      <w:r>
        <w:t xml:space="preserve"> </w:t>
      </w:r>
      <w:r>
        <w:t xml:space="preserve">in Ankara. The city’s population is marked by rapid urbanization and migration, leading to classrooms with students from varied linguistic and socio-economic backgrounds. Teachers must navigate these complexities while adhering to national standards for academic achievement, which are increasingly linked to international benchmarks like PISA (Programme for International Student Assessment). This pressure has led to a growing emphasis on standardized testing and performance metrics, raising concerns about the holistic development of students.</w:t>
      </w:r>
      <w:r>
        <w:t xml:space="preserve"> </w:t>
      </w:r>
      <w:r>
        <w:rPr>
          <w:iCs/>
          <w:i/>
        </w:rPr>
        <w:t xml:space="preserve">Teacher Secondary</w:t>
      </w:r>
      <w:r>
        <w:t xml:space="preserve"> </w:t>
      </w:r>
      <w:r>
        <w:t xml:space="preserve">in Ankara often report feeling overburdened by the dual expectations of fostering creativity and meeting rigid curricular targets.</w:t>
      </w:r>
    </w:p>
    <w:p>
      <w:pPr>
        <w:pStyle w:val="BodyText"/>
      </w:pPr>
      <w:r>
        <w:t xml:space="preserve">The academic landscape in Ankara also highlights the importance of teacher qualifications and professional development. The Ministry’s requirement for all secondary teachers to hold a master’s degree since 2015 has increased the educational threshold for entering the profession. While this policy aims to elevate teaching standards, it has also contributed to a shortage of qualified personnel, particularly in underserved areas of Ankara. Additionally, ongoing professional training programs—such as those offered by Ankara University’s Faculty of Education or private institutions like TOBB ETÜ—are critical for equipping</w:t>
      </w:r>
      <w:r>
        <w:t xml:space="preserve"> </w:t>
      </w:r>
      <w:r>
        <w:rPr>
          <w:iCs/>
          <w:i/>
        </w:rPr>
        <w:t xml:space="preserve">Teacher Secondary</w:t>
      </w:r>
      <w:r>
        <w:t xml:space="preserve"> </w:t>
      </w:r>
      <w:r>
        <w:t xml:space="preserve">with skills to address contemporary issues like mental health awareness, climate education, and digital citizenship.</w:t>
      </w:r>
    </w:p>
    <w:p>
      <w:pPr>
        <w:pStyle w:val="BodyText"/>
      </w:pPr>
      <w:r>
        <w:t xml:space="preserve">Policy initiatives in</w:t>
      </w:r>
      <w:r>
        <w:t xml:space="preserve"> </w:t>
      </w:r>
      <w:r>
        <w:rPr>
          <w:bCs/>
          <w:b/>
        </w:rPr>
        <w:t xml:space="preserve">Turkey Ankara</w:t>
      </w:r>
      <w:r>
        <w:t xml:space="preserve"> </w:t>
      </w:r>
      <w:r>
        <w:t xml:space="preserve">reflect an awareness of these challenges. The 2021 “Ankara Education Development Plan” prioritizes teacher retention through incentives such as housing subsidies, reduced class sizes, and enhanced career advancement opportunities. Furthermore, partnerships between the Ministry of National Education and local universities have expanded research-based professional development modules tailored to Ankara’s specific educational needs. These efforts are complemented by community engagement programs that involve parents and local stakeholders in shaping school policies—a practice increasingly recognized as vital for improving student outcomes.</w:t>
      </w:r>
    </w:p>
    <w:p>
      <w:pPr>
        <w:pStyle w:val="BodyText"/>
      </w:pPr>
      <w:r>
        <w:t xml:space="preserve">Critically, the abstract underscores the importance of addressing systemic issues such as teacher workload and mental health. Surveys conducted by Ankara-based NGOs like Education Support Foundation (EDUBA) reveal that over 60% of</w:t>
      </w:r>
      <w:r>
        <w:t xml:space="preserve"> </w:t>
      </w:r>
      <w:r>
        <w:rPr>
          <w:iCs/>
          <w:i/>
        </w:rPr>
        <w:t xml:space="preserve">Teacher Secondary</w:t>
      </w:r>
      <w:r>
        <w:t xml:space="preserve"> </w:t>
      </w:r>
      <w:r>
        <w:t xml:space="preserve">in the city report high levels of stress due to administrative pressures, large student-teacher ratios, and insufficient resources. This highlights the urgent need for policies that prioritize teacher well-being alongside academic performance metrics.</w:t>
      </w:r>
    </w:p>
    <w:p>
      <w:pPr>
        <w:pStyle w:val="BodyText"/>
      </w:pPr>
      <w:r>
        <w:t xml:space="preserve">In conclusion, this academic abstract emphasizes the multifaceted role of</w:t>
      </w:r>
      <w:r>
        <w:t xml:space="preserve"> </w:t>
      </w:r>
      <w:r>
        <w:rPr>
          <w:iCs/>
          <w:i/>
        </w:rPr>
        <w:t xml:space="preserve">Teacher Secondary</w:t>
      </w:r>
      <w:r>
        <w:t xml:space="preserve"> </w:t>
      </w:r>
      <w:r>
        <w:t xml:space="preserve">in</w:t>
      </w:r>
      <w:r>
        <w:t xml:space="preserve"> </w:t>
      </w:r>
      <w:r>
        <w:rPr>
          <w:bCs/>
          <w:b/>
        </w:rPr>
        <w:t xml:space="preserve">Turkey Ankara</w:t>
      </w:r>
      <w:r>
        <w:t xml:space="preserve">, where educators serve as both implementers of national educational reforms and custodians of student-centric learning. The challenges they face—ranging from technological integration to socio-cultural diversity—demand a holistic approach that balances institutional mandates with the human elements of teaching. Future research should focus on longitudinal studies tracking the impact of Ankara-specific policies on teacher satisfaction, student achievement, and equity in education outcomes. By centering</w:t>
      </w:r>
      <w:r>
        <w:t xml:space="preserve"> </w:t>
      </w:r>
      <w:r>
        <w:rPr>
          <w:iCs/>
          <w:i/>
        </w:rPr>
        <w:t xml:space="preserve">Teacher Secondary</w:t>
      </w:r>
      <w:r>
        <w:t xml:space="preserve"> </w:t>
      </w:r>
      <w:r>
        <w:t xml:space="preserve">as agents of change within</w:t>
      </w:r>
      <w:r>
        <w:t xml:space="preserve"> </w:t>
      </w:r>
      <w:r>
        <w:rPr>
          <w:bCs/>
          <w:b/>
        </w:rPr>
        <w:t xml:space="preserve">Turkey Ankara</w:t>
      </w:r>
      <w:r>
        <w:t xml:space="preserve">, this document advocates for a reimagined framework that aligns pedagogical innovation with the realities of a rapidly evolving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Teacher Secondary in Turkey Ankara</dc:title>
  <dc:creator/>
  <dc:language>en</dc:language>
  <cp:keywords/>
  <dcterms:created xsi:type="dcterms:W3CDTF">2026-07-22T22:43:28Z</dcterms:created>
  <dcterms:modified xsi:type="dcterms:W3CDTF">2026-07-22T22:43:28Z</dcterms:modified>
</cp:coreProperties>
</file>

<file path=docProps/custom.xml><?xml version="1.0" encoding="utf-8"?>
<Properties xmlns="http://schemas.openxmlformats.org/officeDocument/2006/custom-properties" xmlns:vt="http://schemas.openxmlformats.org/officeDocument/2006/docPropsVTypes"/>
</file>