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ac6be7bac1171c14384f18a042d2a4ecadd080"/>
    <w:p>
      <w:pPr>
        <w:pStyle w:val="Heading1"/>
      </w:pPr>
      <w:r>
        <w:rPr>
          <w:iCs/>
          <w:i/>
          <w:bCs/>
          <w:b/>
        </w:rPr>
        <w:t xml:space="preserve">An Abstract Academic Document on Teacher Secondary in the Context of the United Arab Emirates Abu Dhabi</w:t>
      </w:r>
    </w:p>
    <w:p>
      <w:pPr>
        <w:pStyle w:val="FirstParagraph"/>
      </w:pPr>
      <w:r>
        <w:t xml:space="preserve">This academic document serves as a comprehensive exploration of the role, challenges, and significance of</w:t>
      </w:r>
      <w:r>
        <w:t xml:space="preserve"> </w:t>
      </w:r>
      <w:r>
        <w:rPr>
          <w:bCs/>
          <w:b/>
        </w:rPr>
        <w:t xml:space="preserve">"Teacher Secondary"</w:t>
      </w:r>
      <w:r>
        <w:t xml:space="preserve"> </w:t>
      </w:r>
      <w:r>
        <w:t xml:space="preserve">within the educational framework of</w:t>
      </w:r>
      <w:r>
        <w:t xml:space="preserve"> </w:t>
      </w:r>
      <w:r>
        <w:rPr>
          <w:bCs/>
          <w:b/>
        </w:rPr>
        <w:t xml:space="preserve">"United Arab Emirates Abu Dhabi."</w:t>
      </w:r>
      <w:r>
        <w:t xml:space="preserve"> </w:t>
      </w:r>
      <w:r>
        <w:t xml:space="preserve">The focus is on analyzing how secondary educators in this region contribute to national development goals, cultural preservation, and pedagogical innovation while navigating unique socio-cultural and institutional dynamics. The document emphasizes the critical role of secondary education as a foundation for higher learning, workforce readiness, and societal progress in the UAE.</w:t>
      </w:r>
    </w:p>
    <w:bookmarkStart w:id="20" w:name="X39ca29ffcbdf2f6a607312fe0a9b4133519bbd3"/>
    <w:p>
      <w:pPr>
        <w:pStyle w:val="Heading2"/>
      </w:pPr>
      <w:r>
        <w:rPr>
          <w:bCs/>
          <w:b/>
        </w:rPr>
        <w:t xml:space="preserve">1. Introduction: The Role of Secondary Education in Abu Dhabi</w:t>
      </w:r>
    </w:p>
    <w:p>
      <w:pPr>
        <w:pStyle w:val="FirstParagraph"/>
      </w:pPr>
      <w:r>
        <w:t xml:space="preserve">The United Arab Emirates (UAE), particularly Abu Dhabi, has emerged as a global hub for education reform and innovation. The Emirati government has prioritized education as a cornerstone of its national vision, encapsulated in</w:t>
      </w:r>
      <w:r>
        <w:t xml:space="preserve"> </w:t>
      </w:r>
      <w:r>
        <w:rPr>
          <w:iCs/>
          <w:i/>
        </w:rPr>
        <w:t xml:space="preserve">"UAE Vision 2021"</w:t>
      </w:r>
      <w:r>
        <w:t xml:space="preserve"> </w:t>
      </w:r>
      <w:r>
        <w:t xml:space="preserve">and</w:t>
      </w:r>
      <w:r>
        <w:t xml:space="preserve"> </w:t>
      </w:r>
      <w:r>
        <w:rPr>
          <w:iCs/>
          <w:i/>
        </w:rPr>
        <w:t xml:space="preserve">"Abu Dhabi’s National Agenda."</w:t>
      </w:r>
      <w:r>
        <w:t xml:space="preserve"> </w:t>
      </w:r>
      <w:r>
        <w:t xml:space="preserve">Within this context, secondary education plays a pivotal role in shaping the intellectual and ethical foundations of future generations. The term</w:t>
      </w:r>
      <w:r>
        <w:t xml:space="preserve"> </w:t>
      </w:r>
      <w:r>
        <w:rPr>
          <w:bCs/>
          <w:b/>
        </w:rPr>
        <w:t xml:space="preserve">"Teacher Secondary"</w:t>
      </w:r>
      <w:r>
        <w:t xml:space="preserve"> </w:t>
      </w:r>
      <w:r>
        <w:t xml:space="preserve">refers to educators who instruct students aged 12–18 years, a critical developmental stage where academic rigor, character formation, and vocational awareness converge.</w:t>
      </w:r>
    </w:p>
    <w:p>
      <w:pPr>
        <w:pStyle w:val="BodyText"/>
      </w:pPr>
      <w:r>
        <w:t xml:space="preserve">In Abu Dhabi, secondary education is structured into two phases: the Basic Education (Years 7–9) and the Secondary Education (Years 10–12). Teachers in these stages are tasked with not only delivering curricula aligned with national standards but also fostering critical thinking, creativity, and a commitment to Islamic values. The role of</w:t>
      </w:r>
      <w:r>
        <w:t xml:space="preserve"> </w:t>
      </w:r>
      <w:r>
        <w:rPr>
          <w:bCs/>
          <w:b/>
        </w:rPr>
        <w:t xml:space="preserve">"Teacher Secondary"</w:t>
      </w:r>
      <w:r>
        <w:t xml:space="preserve"> </w:t>
      </w:r>
      <w:r>
        <w:t xml:space="preserve">thus transcends traditional pedagogy, requiring educators to balance academic excellence with cultural sensitivity and ethical guidance.</w:t>
      </w:r>
    </w:p>
    <w:bookmarkEnd w:id="20"/>
    <w:bookmarkStart w:id="21" w:name="X4e16583e1aea5616d916a7a4affe226f674ae57"/>
    <w:p>
      <w:pPr>
        <w:pStyle w:val="Heading2"/>
      </w:pPr>
      <w:r>
        <w:rPr>
          <w:bCs/>
          <w:b/>
        </w:rPr>
        <w:t xml:space="preserve">2. Pedagogical Challenges and Opportunities in Abu Dhabi</w:t>
      </w:r>
    </w:p>
    <w:p>
      <w:pPr>
        <w:pStyle w:val="FirstParagraph"/>
      </w:pPr>
      <w:r>
        <w:t xml:space="preserve">The educational landscape in Abu Dhabi is characterized by a blend of traditional Emirati values, international curricula (e.g., International Baccalaureate, Cambridge), and cutting-edge technological integration.</w:t>
      </w:r>
      <w:r>
        <w:t xml:space="preserve"> </w:t>
      </w:r>
      <w:r>
        <w:rPr>
          <w:bCs/>
          <w:b/>
        </w:rPr>
        <w:t xml:space="preserve">"Teacher Secondary"</w:t>
      </w:r>
      <w:r>
        <w:t xml:space="preserve"> </w:t>
      </w:r>
      <w:r>
        <w:t xml:space="preserve">must navigate this diversity while adhering to the Ministry of Education’s guidelines. Key challenges include:</w:t>
      </w:r>
    </w:p>
    <w:p>
      <w:pPr>
        <w:numPr>
          <w:ilvl w:val="0"/>
          <w:numId w:val="1001"/>
        </w:numPr>
        <w:pStyle w:val="Compact"/>
      </w:pPr>
      <w:r>
        <w:rPr>
          <w:bCs/>
          <w:b/>
        </w:rPr>
        <w:t xml:space="preserve">Cultural Diversity:</w:t>
      </w:r>
      <w:r>
        <w:t xml:space="preserve"> </w:t>
      </w:r>
      <w:r>
        <w:t xml:space="preserve">Abu Dhabi’s student population is highly heterogeneous, comprising Emirati nationals and expatriates from over 200 countries. Teachers must address linguistic, cultural, and socio-economic disparities in the classroom.</w:t>
      </w:r>
    </w:p>
    <w:p>
      <w:pPr>
        <w:numPr>
          <w:ilvl w:val="0"/>
          <w:numId w:val="1001"/>
        </w:numPr>
        <w:pStyle w:val="Compact"/>
      </w:pPr>
      <w:r>
        <w:rPr>
          <w:bCs/>
          <w:b/>
        </w:rPr>
        <w:t xml:space="preserve">Digital Transformation:</w:t>
      </w:r>
      <w:r>
        <w:t xml:space="preserve"> </w:t>
      </w:r>
      <w:r>
        <w:t xml:space="preserve">The UAE has prioritized smart education initiatives, requiring secondary teachers to incorporate digital tools like AI-driven platforms, virtual labs, and e-learning modules into their teaching practices.</w:t>
      </w:r>
    </w:p>
    <w:p>
      <w:pPr>
        <w:numPr>
          <w:ilvl w:val="0"/>
          <w:numId w:val="1001"/>
        </w:numPr>
        <w:pStyle w:val="Compact"/>
      </w:pPr>
      <w:r>
        <w:rPr>
          <w:bCs/>
          <w:b/>
        </w:rPr>
        <w:t xml:space="preserve">Curriculum Standardization:</w:t>
      </w:r>
      <w:r>
        <w:t xml:space="preserve"> </w:t>
      </w:r>
      <w:r>
        <w:t xml:space="preserve">While the UAE seeks to harmonize its educational standards with global benchmarks, there remains a tension between preserving Emirati cultural identity and adopting internationally recognized pedagogical frameworks.</w:t>
      </w:r>
    </w:p>
    <w:p>
      <w:pPr>
        <w:pStyle w:val="FirstParagraph"/>
      </w:pPr>
      <w:r>
        <w:t xml:space="preserve">Beyond these challenges, secondary teachers in Abu Dhabi have unique opportunities to innovate. The Abu Dhabi Education Council (ADEC) has launched programs such as</w:t>
      </w:r>
      <w:r>
        <w:t xml:space="preserve"> </w:t>
      </w:r>
      <w:r>
        <w:rPr>
          <w:iCs/>
          <w:i/>
        </w:rPr>
        <w:t xml:space="preserve">"Knowledge and Innovation Communities (KICs)"</w:t>
      </w:r>
      <w:r>
        <w:t xml:space="preserve">, which encourage interdisciplinary learning and teacher-led research. Additionally, the government’s investment in education technology ensures that</w:t>
      </w:r>
      <w:r>
        <w:t xml:space="preserve"> </w:t>
      </w:r>
      <w:r>
        <w:rPr>
          <w:bCs/>
          <w:b/>
        </w:rPr>
        <w:t xml:space="preserve">"Teacher Secondary"</w:t>
      </w:r>
      <w:r>
        <w:t xml:space="preserve"> </w:t>
      </w:r>
      <w:r>
        <w:t xml:space="preserve">can leverage tools like interactive whiteboards, online assessments, and gamified learning to enhance student engagement.</w:t>
      </w:r>
    </w:p>
    <w:bookmarkEnd w:id="21"/>
    <w:bookmarkStart w:id="22" w:name="X91b7e6940d9f3abac013e19cf77d56977ab1d55"/>
    <w:p>
      <w:pPr>
        <w:pStyle w:val="Heading2"/>
      </w:pPr>
      <w:r>
        <w:rPr>
          <w:bCs/>
          <w:b/>
        </w:rPr>
        <w:t xml:space="preserve">3. Professional Development and Teacher Training</w:t>
      </w:r>
    </w:p>
    <w:p>
      <w:pPr>
        <w:pStyle w:val="FirstParagraph"/>
      </w:pPr>
      <w:r>
        <w:t xml:space="preserve">The efficacy of</w:t>
      </w:r>
      <w:r>
        <w:t xml:space="preserve"> </w:t>
      </w:r>
      <w:r>
        <w:rPr>
          <w:bCs/>
          <w:b/>
        </w:rPr>
        <w:t xml:space="preserve">"Teacher Secondary"</w:t>
      </w:r>
      <w:r>
        <w:t xml:space="preserve"> </w:t>
      </w:r>
      <w:r>
        <w:t xml:space="preserve">in Abu Dhabi is closely tied to the quality of their professional development. The UAE has implemented robust teacher training programs, including mandatory pre-service education at institutions like the Emirates College for Advanced Education (ECAE) and ongoing in-service training through ADEC. These programs emphasize:</w:t>
      </w:r>
    </w:p>
    <w:p>
      <w:pPr>
        <w:numPr>
          <w:ilvl w:val="0"/>
          <w:numId w:val="1002"/>
        </w:numPr>
        <w:pStyle w:val="Compact"/>
      </w:pPr>
      <w:r>
        <w:rPr>
          <w:bCs/>
          <w:b/>
        </w:rPr>
        <w:t xml:space="preserve">Cross-Cultural Competence:</w:t>
      </w:r>
      <w:r>
        <w:t xml:space="preserve"> </w:t>
      </w:r>
      <w:r>
        <w:t xml:space="preserve">Training modules focus on intercultural communication, conflict resolution, and inclusive teaching strategies to address Abu Dhabi’s diverse classrooms.</w:t>
      </w:r>
    </w:p>
    <w:p>
      <w:pPr>
        <w:numPr>
          <w:ilvl w:val="0"/>
          <w:numId w:val="1002"/>
        </w:numPr>
        <w:pStyle w:val="Compact"/>
      </w:pPr>
      <w:r>
        <w:rPr>
          <w:bCs/>
          <w:b/>
        </w:rPr>
        <w:t xml:space="preserve">Educational Technology Integration:</w:t>
      </w:r>
      <w:r>
        <w:t xml:space="preserve"> </w:t>
      </w:r>
      <w:r>
        <w:t xml:space="preserve">Teachers are trained to use platforms like Google Classroom, Khan Academy, and Edmodo to deliver hybrid or fully digital lessons.</w:t>
      </w:r>
    </w:p>
    <w:p>
      <w:pPr>
        <w:numPr>
          <w:ilvl w:val="0"/>
          <w:numId w:val="1002"/>
        </w:numPr>
        <w:pStyle w:val="Compact"/>
      </w:pPr>
      <w:r>
        <w:rPr>
          <w:bCs/>
          <w:b/>
        </w:rPr>
        <w:t xml:space="preserve">Social Emotional Learning (SEL):</w:t>
      </w:r>
      <w:r>
        <w:t xml:space="preserve"> </w:t>
      </w:r>
      <w:r>
        <w:t xml:space="preserve">Given the UAE’s emphasis on holistic development, secondary teachers are equipped with strategies to support students’ mental health and emotional resilience.</w:t>
      </w:r>
    </w:p>
    <w:p>
      <w:pPr>
        <w:pStyle w:val="FirstParagraph"/>
      </w:pPr>
      <w:r>
        <w:t xml:space="preserve">Moreover, the UAE has established partnerships with global institutions such as Harvard University and Singapore’s National Institute of Education to provide advanced certifications for</w:t>
      </w:r>
      <w:r>
        <w:t xml:space="preserve"> </w:t>
      </w:r>
      <w:r>
        <w:rPr>
          <w:bCs/>
          <w:b/>
        </w:rPr>
        <w:t xml:space="preserve">"Teacher Secondary"</w:t>
      </w:r>
      <w:r>
        <w:t xml:space="preserve">. These collaborations ensure that educators in Abu Dhabi remain at the forefront of pedagogical trends while aligning with national priorities.</w:t>
      </w:r>
    </w:p>
    <w:bookmarkEnd w:id="22"/>
    <w:bookmarkStart w:id="23" w:name="impact-on-national-development-goals"/>
    <w:p>
      <w:pPr>
        <w:pStyle w:val="Heading2"/>
      </w:pPr>
      <w:r>
        <w:rPr>
          <w:bCs/>
          <w:b/>
        </w:rPr>
        <w:t xml:space="preserve">4. Impact on National Development Goals</w:t>
      </w:r>
    </w:p>
    <w:p>
      <w:pPr>
        <w:pStyle w:val="FirstParagraph"/>
      </w:pPr>
      <w:r>
        <w:t xml:space="preserve">The role of</w:t>
      </w:r>
      <w:r>
        <w:t xml:space="preserve"> </w:t>
      </w:r>
      <w:r>
        <w:rPr>
          <w:bCs/>
          <w:b/>
        </w:rPr>
        <w:t xml:space="preserve">"Teacher Secondary"</w:t>
      </w:r>
      <w:r>
        <w:t xml:space="preserve"> </w:t>
      </w:r>
      <w:r>
        <w:t xml:space="preserve">extends beyond classrooms to directly influence the UAE’s economic and social objectives. By preparing students for higher education, entrepreneurship, and skilled employment, secondary teachers contribute to achieving</w:t>
      </w:r>
      <w:r>
        <w:t xml:space="preserve"> </w:t>
      </w:r>
      <w:r>
        <w:rPr>
          <w:iCs/>
          <w:i/>
        </w:rPr>
        <w:t xml:space="preserve">"UAE Vision 2021"</w:t>
      </w:r>
      <w:r>
        <w:t xml:space="preserve"> </w:t>
      </w:r>
      <w:r>
        <w:t xml:space="preserve">targets related to innovation, sustainability, and knowledge-based industries. For instance:</w:t>
      </w:r>
    </w:p>
    <w:p>
      <w:pPr>
        <w:numPr>
          <w:ilvl w:val="0"/>
          <w:numId w:val="1003"/>
        </w:numPr>
        <w:pStyle w:val="Compact"/>
      </w:pPr>
      <w:r>
        <w:rPr>
          <w:bCs/>
          <w:b/>
        </w:rPr>
        <w:t xml:space="preserve">STEM Education:</w:t>
      </w:r>
      <w:r>
        <w:t xml:space="preserve"> </w:t>
      </w:r>
      <w:r>
        <w:t xml:space="preserve">Abu Dhabi’s focus on science, technology, engineering, and mathematics has led to the establishment of specialized secondary schools (e.g., the Al Ain STEM School) where teachers are trained to nurture future engineers and scientists.</w:t>
      </w:r>
    </w:p>
    <w:p>
      <w:pPr>
        <w:numPr>
          <w:ilvl w:val="0"/>
          <w:numId w:val="1003"/>
        </w:numPr>
        <w:pStyle w:val="Compact"/>
      </w:pPr>
      <w:r>
        <w:rPr>
          <w:bCs/>
          <w:b/>
        </w:rPr>
        <w:t xml:space="preserve">Vocational Training:</w:t>
      </w:r>
      <w:r>
        <w:t xml:space="preserve"> </w:t>
      </w:r>
      <w:r>
        <w:t xml:space="preserve">The UAE’s National Qualifications Framework (NQF) mandates that secondary education include vocational pathways, requiring teachers to develop practical skills in trades like IT, hospitality, and renewable energy.</w:t>
      </w:r>
    </w:p>
    <w:p>
      <w:pPr>
        <w:numPr>
          <w:ilvl w:val="0"/>
          <w:numId w:val="1003"/>
        </w:numPr>
        <w:pStyle w:val="Compact"/>
      </w:pPr>
      <w:r>
        <w:rPr>
          <w:bCs/>
          <w:b/>
        </w:rPr>
        <w:t xml:space="preserve">Civic Responsibility:</w:t>
      </w:r>
      <w:r>
        <w:t xml:space="preserve"> </w:t>
      </w:r>
      <w:r>
        <w:t xml:space="preserve">Secondary curricula emphasize Emirati heritage, Islamic studies, and community service, ensuring that students internalize national values while preparing for global citizenship.</w:t>
      </w:r>
    </w:p>
    <w:p>
      <w:pPr>
        <w:pStyle w:val="FirstParagraph"/>
      </w:pPr>
      <w:r>
        <w:t xml:space="preserve">In this context,</w:t>
      </w:r>
      <w:r>
        <w:t xml:space="preserve"> </w:t>
      </w:r>
      <w:r>
        <w:rPr>
          <w:bCs/>
          <w:b/>
        </w:rPr>
        <w:t xml:space="preserve">"Teacher Secondary"</w:t>
      </w:r>
      <w:r>
        <w:t xml:space="preserve"> </w:t>
      </w:r>
      <w:r>
        <w:t xml:space="preserve">are not merely instructors but architects of the UAE’s future. Their ability to integrate these elements into their teaching ensures that graduates are equipped to meet both local and global demands.</w:t>
      </w:r>
    </w:p>
    <w:bookmarkEnd w:id="23"/>
    <w:bookmarkStart w:id="24" w:name="Xac6c53df515b4da112c01a5b797f1309a36e3a8"/>
    <w:p>
      <w:pPr>
        <w:pStyle w:val="Heading2"/>
      </w:pPr>
      <w:r>
        <w:rPr>
          <w:bCs/>
          <w:b/>
        </w:rPr>
        <w:t xml:space="preserve">5. Conclusion: The Future of Teacher Secondary in Abu Dhabi</w:t>
      </w:r>
    </w:p>
    <w:p>
      <w:pPr>
        <w:pStyle w:val="FirstParagraph"/>
      </w:pPr>
      <w:r>
        <w:t xml:space="preserve">In conclusion,</w:t>
      </w:r>
      <w:r>
        <w:t xml:space="preserve"> </w:t>
      </w:r>
      <w:r>
        <w:rPr>
          <w:bCs/>
          <w:b/>
        </w:rPr>
        <w:t xml:space="preserve">"Teacher Secondary"</w:t>
      </w:r>
      <w:r>
        <w:t xml:space="preserve"> </w:t>
      </w:r>
      <w:r>
        <w:t xml:space="preserve">in the United Arab Emirates Abu Dhabi occupy a critical position at the intersection of tradition and modernity, culture and innovation. As the UAE continues to evolve into a knowledge-based economy, these educators must adapt to rapidly changing pedagogical paradigms while upholding Emirati values. Their work is instrumental in achieving national goals such as economic diversification, social cohesion, and global competitiveness.</w:t>
      </w:r>
    </w:p>
    <w:p>
      <w:pPr>
        <w:pStyle w:val="BodyText"/>
      </w:pPr>
      <w:r>
        <w:t xml:space="preserve">This document underscores the importance of supporting</w:t>
      </w:r>
      <w:r>
        <w:t xml:space="preserve"> </w:t>
      </w:r>
      <w:r>
        <w:rPr>
          <w:bCs/>
          <w:b/>
        </w:rPr>
        <w:t xml:space="preserve">"Teacher Secondary"</w:t>
      </w:r>
      <w:r>
        <w:t xml:space="preserve"> </w:t>
      </w:r>
      <w:r>
        <w:t xml:space="preserve">through continued investment in professional development, resource allocation, and policy alignment with international standards. By doing so, Abu Dhabi can ensure that its secondary education system remains a model for other nations seeking to balance cultural identity with educational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United Arab Emirates Abu Dhabi</dc:title>
  <dc:creator/>
  <cp:keywords/>
  <dcterms:created xsi:type="dcterms:W3CDTF">2026-07-23T10:47:37Z</dcterms:created>
  <dcterms:modified xsi:type="dcterms:W3CDTF">2026-07-23T10:47:37Z</dcterms:modified>
</cp:coreProperties>
</file>

<file path=docProps/custom.xml><?xml version="1.0" encoding="utf-8"?>
<Properties xmlns="http://schemas.openxmlformats.org/officeDocument/2006/custom-properties" xmlns:vt="http://schemas.openxmlformats.org/officeDocument/2006/docPropsVTypes"/>
</file>