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a1d8b983fafe743c699659dab8de06db76a6e16"/>
    <w:p>
      <w:pPr>
        <w:pStyle w:val="Heading1"/>
      </w:pPr>
      <w:r>
        <w:t xml:space="preserve">Abstract Academic Document on Teacher Secondary in United Kingdom Birmingham</w:t>
      </w:r>
    </w:p>
    <w:p>
      <w:pPr>
        <w:pStyle w:val="FirstParagraph"/>
      </w:pPr>
      <w:r>
        <w:rPr>
          <w:bCs/>
          <w:b/>
        </w:rPr>
        <w:t xml:space="preserve">Introduction:</w:t>
      </w:r>
      <w:r>
        <w:t xml:space="preserve"> </w:t>
      </w:r>
      <w:r>
        <w:t xml:space="preserve">The role of a secondary teacher within the educational landscape of the United Kingdom, particularly in the vibrant and diverse city of Birmingham, holds significant importance in shaping future generations. This document explores the multifaceted responsibilities, challenges, and opportunities faced by secondary teachers operating within this specific geographical and socio-cultural context. Birmingham, as a major urban hub with a rich tapestry of cultural diversity and socio-economic dynamics, presents unique demands on educators who are tasked with fostering academic achievement while addressing the broader needs of students from varied backgrounds. The analysis delves into the pedagogical strategies, policy frameworks, and institutional support systems that define secondary education in this region.</w:t>
      </w:r>
    </w:p>
    <w:bookmarkStart w:id="20" w:name="X78e1fbf62f702e23506bcdacfdf4a4c36a0ebc1"/>
    <w:p>
      <w:pPr>
        <w:pStyle w:val="Heading2"/>
      </w:pPr>
      <w:r>
        <w:t xml:space="preserve">Contextual Overview of Birmingham’s Education System</w:t>
      </w:r>
    </w:p>
    <w:p>
      <w:pPr>
        <w:pStyle w:val="FirstParagraph"/>
      </w:pPr>
      <w:r>
        <w:t xml:space="preserve">Birmingham, as a city within the West Midlands region of England, is home to one of the most ethnically diverse populations in the United Kingdom. This diversity is mirrored in its educational institutions, where secondary schools serve students from a wide range of cultural, linguistic, and socio-economic backgrounds. The city’s education system is overseen by local authorities and operates under national frameworks such as the Department for Education (DfE) guidelines. Schools in Birmingham are categorized into state-funded institutions (including academies and free schools) and independent schools, each contributing to a dynamic educational ecosystem.</w:t>
      </w:r>
    </w:p>
    <w:p>
      <w:pPr>
        <w:pStyle w:val="BodyText"/>
      </w:pPr>
      <w:r>
        <w:t xml:space="preserve">The secondary education phase in the United Kingdom spans from ages 11 to 18, with teachers playing a pivotal role in guiding students through critical developmental stages. In Birmingham, this responsibility is compounded by the need to address disparities in educational attainment linked to deprivation and systemic inequalities. Statistics from recent Ofsted (Office for Standards in Education) reports indicate that while some schools in Birmingham perform above average, others struggle with persistent challenges such as low literacy rates and high student mobility.</w:t>
      </w:r>
    </w:p>
    <w:bookmarkEnd w:id="20"/>
    <w:bookmarkStart w:id="21" w:name="X3f4086d212f226728f9293d20fbd44e682ddb9e"/>
    <w:p>
      <w:pPr>
        <w:pStyle w:val="Heading2"/>
      </w:pPr>
      <w:r>
        <w:t xml:space="preserve">The Role of Teacher Secondary in Birmingham</w:t>
      </w:r>
    </w:p>
    <w:p>
      <w:pPr>
        <w:pStyle w:val="FirstParagraph"/>
      </w:pPr>
      <w:r>
        <w:t xml:space="preserve">Secondary teachers in Birmingham are not only educators but also mentors, advocates, and community connectors. Their responsibilities extend beyond curriculum delivery to include fostering inclusive classrooms, supporting students’ emotional well-being, and addressing the impact of socio-economic factors on learning outcomes. Given the city’s multicultural environment, these educators must navigate complex cultural narratives while adhering to national curricular standards.</w:t>
      </w:r>
    </w:p>
    <w:p>
      <w:pPr>
        <w:pStyle w:val="BodyText"/>
      </w:pPr>
      <w:r>
        <w:t xml:space="preserve">A critical aspect of secondary teaching in Birmingham is its emphasis on equity and inclusion. Teachers are often required to implement differentiated instruction strategies that cater to students with diverse abilities, including those with special educational needs (SEN) and English as an additional language (EAL) learners. Furthermore, the integration of technology into classrooms has become a necessity, reflecting broader trends in post-pandemic education.</w:t>
      </w:r>
    </w:p>
    <w:bookmarkEnd w:id="21"/>
    <w:bookmarkStart w:id="22" w:name="X51d83898410689720c77b93b284e988ac159031"/>
    <w:p>
      <w:pPr>
        <w:pStyle w:val="Heading2"/>
      </w:pPr>
      <w:r>
        <w:t xml:space="preserve">Challenges and Opportunities for Secondary Teachers in Birmingham</w:t>
      </w:r>
    </w:p>
    <w:p>
      <w:pPr>
        <w:pStyle w:val="FirstParagraph"/>
      </w:pPr>
      <w:r>
        <w:t xml:space="preserve">Secondary teachers in Birmingham face a unique set of challenges. These include high student-to-teacher ratios, resource constraints due to funding disparities between urban and rural areas, and the pressure to meet Ofsted inspection standards. Additionally, the impact of austerity measures on public services has led to increased workloads for educators, with many reporting burnout as a growing concern.</w:t>
      </w:r>
    </w:p>
    <w:p>
      <w:pPr>
        <w:pStyle w:val="BodyText"/>
      </w:pPr>
      <w:r>
        <w:t xml:space="preserve">Despite these challenges, Birmingham also offers numerous opportunities for professional growth. The city’s proximity to higher education institutions such as the University of Birmingham and Aston University provides access to collaborative research and teacher training programs. Furthermore, initiatives like the Birmingham City Council’s “Education Improvement Strategy” aim to enhance school performance through targeted interventions, including teacher development workshops and partnerships with local businesses.</w:t>
      </w:r>
    </w:p>
    <w:bookmarkEnd w:id="22"/>
    <w:bookmarkStart w:id="23" w:name="X9375f5352794ca53718f0071e4ef8476c8b0efd"/>
    <w:p>
      <w:pPr>
        <w:pStyle w:val="Heading2"/>
      </w:pPr>
      <w:r>
        <w:t xml:space="preserve">Strategies for Effective Secondary Teaching in Birmingham</w:t>
      </w:r>
    </w:p>
    <w:p>
      <w:pPr>
        <w:pStyle w:val="FirstParagraph"/>
      </w:pPr>
      <w:r>
        <w:t xml:space="preserve">To address the demands of secondary education in Birmingham, teachers must adopt innovative pedagogical approaches. One such strategy is the implementation of culturally responsive teaching (CRT), which recognizes and incorporates students’ cultural identities into the learning process. This approach has been shown to improve engagement and academic performance among minority ethnic students.</w:t>
      </w:r>
    </w:p>
    <w:p>
      <w:pPr>
        <w:pStyle w:val="BodyText"/>
      </w:pPr>
      <w:r>
        <w:t xml:space="preserve">Another critical strategy involves leveraging community resources. For instance, secondary schools in Birmingham frequently collaborate with local museums, libraries, and cultural organizations to create experiential learning opportunities. These partnerships not only enrich the curriculum but also help students see the relevance of their education to real-world contexts.</w:t>
      </w:r>
    </w:p>
    <w:p>
      <w:pPr>
        <w:pStyle w:val="BodyText"/>
      </w:pPr>
      <w:r>
        <w:t xml:space="preserve">Professional development is also essential for sustaining teacher effectiveness. Programs such as the “Birmingham Teaching School Hub” provide ongoing training in areas like classroom management, assessment techniques, and mental health awareness. These initiatives empower teachers to navigate the complexities of urban education while fostering a supportive professional network.</w:t>
      </w:r>
    </w:p>
    <w:bookmarkEnd w:id="23"/>
    <w:bookmarkStart w:id="24" w:name="conclusion"/>
    <w:p>
      <w:pPr>
        <w:pStyle w:val="Heading2"/>
      </w:pPr>
      <w:r>
        <w:t xml:space="preserve">Conclusion</w:t>
      </w:r>
    </w:p>
    <w:p>
      <w:pPr>
        <w:pStyle w:val="FirstParagraph"/>
      </w:pPr>
      <w:r>
        <w:t xml:space="preserve">The role of a secondary teacher in the United Kingdom’s Birmingham is both challenging and transformative. As educators in this dynamic city, they must balance adherence to national curricular standards with the need to address local challenges such as inequality and cultural diversity. By embracing innovative teaching methods, leveraging community resources, and engaging in continuous professional development, secondary teachers can play a pivotal role in shaping the future of Birmingham’s youth. The success of these educators is not only crucial for individual student outcomes but also for the broader socio-economic development of the region.</w:t>
      </w:r>
    </w:p>
    <w:p>
      <w:pPr>
        <w:pStyle w:val="BodyText"/>
      </w:pPr>
      <w:r>
        <w:rPr>
          <w:bCs/>
          <w:b/>
        </w:rPr>
        <w:t xml:space="preserve">Keywords:</w:t>
      </w:r>
      <w:r>
        <w:t xml:space="preserve"> </w:t>
      </w:r>
      <w:r>
        <w:t xml:space="preserve">Abstract Academic, Teacher Secondary, United Kingdom Birmingham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Teacher Secondary in United Kingdom Birmingham</dc:title>
  <dc:creator/>
  <dc:language>en</dc:language>
  <cp:keywords/>
  <dcterms:created xsi:type="dcterms:W3CDTF">2026-07-23T11:33:57Z</dcterms:created>
  <dcterms:modified xsi:type="dcterms:W3CDTF">2026-07-23T11:33:57Z</dcterms:modified>
</cp:coreProperties>
</file>

<file path=docProps/custom.xml><?xml version="1.0" encoding="utf-8"?>
<Properties xmlns="http://schemas.openxmlformats.org/officeDocument/2006/custom-properties" xmlns:vt="http://schemas.openxmlformats.org/officeDocument/2006/docPropsVTypes"/>
</file>