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273b9745f29de64ab025b40450fdad48fe6c36d"/>
    <w:p>
      <w:pPr>
        <w:pStyle w:val="Heading1"/>
      </w:pPr>
      <w:r>
        <w:t xml:space="preserve">Abstract Academic: The Role and Challenges of Teacher Secondary in Venezuela Caracas</w:t>
      </w:r>
    </w:p>
    <w:p>
      <w:pPr>
        <w:pStyle w:val="FirstParagraph"/>
      </w:pPr>
      <w:r>
        <w:rPr>
          <w:bCs/>
          <w:b/>
        </w:rPr>
        <w:t xml:space="preserve">Introduction:</w:t>
      </w:r>
    </w:p>
    <w:p>
      <w:pPr>
        <w:pStyle w:val="BodyText"/>
      </w:pPr>
      <w:r>
        <w:t xml:space="preserve">The educational landscape in</w:t>
      </w:r>
      <w:r>
        <w:t xml:space="preserve"> </w:t>
      </w:r>
      <w:r>
        <w:rPr>
          <w:bCs/>
          <w:b/>
        </w:rPr>
        <w:t xml:space="preserve">Venezuela Caracas</w:t>
      </w:r>
      <w:r>
        <w:t xml:space="preserve"> </w:t>
      </w:r>
      <w:r>
        <w:t xml:space="preserve">has undergone profound transformations over the past decades, shaped by socio-political upheavals, economic instability, and systemic challenges that have impacted the quality of education at all levels. Within this complex environment,</w:t>
      </w:r>
      <w:r>
        <w:t xml:space="preserve"> </w:t>
      </w:r>
      <w:r>
        <w:rPr>
          <w:bCs/>
          <w:b/>
        </w:rPr>
        <w:t xml:space="preserve">Teacher Secondary</w:t>
      </w:r>
      <w:r>
        <w:t xml:space="preserve"> </w:t>
      </w:r>
      <w:r>
        <w:t xml:space="preserve">(secondary school teachers) play a pivotal role in shaping the future of Venezuela’s youth. This academic abstract explores the multifaceted realities faced by secondary educators in Caracas, emphasizing their critical contributions to education reform, pedagogical innovation, and student development amid adversity. By analyzing the structural constraints and opportunities for improvement within Venezuela’s secondary education system, this document highlights the urgent need for policies that support</w:t>
      </w:r>
      <w:r>
        <w:t xml:space="preserve"> </w:t>
      </w:r>
      <w:r>
        <w:rPr>
          <w:bCs/>
          <w:b/>
        </w:rPr>
        <w:t xml:space="preserve">Teacher Secondary</w:t>
      </w:r>
      <w:r>
        <w:t xml:space="preserve"> </w:t>
      </w:r>
      <w:r>
        <w:t xml:space="preserve">in achieving academic excellence despite the socio-economic challenges of</w:t>
      </w:r>
      <w:r>
        <w:t xml:space="preserve"> </w:t>
      </w:r>
      <w:r>
        <w:rPr>
          <w:bCs/>
          <w:b/>
        </w:rPr>
        <w:t xml:space="preserve">Venezuela Caracas</w:t>
      </w:r>
      <w:r>
        <w:t xml:space="preserve">.</w:t>
      </w:r>
    </w:p>
    <w:p>
      <w:pPr>
        <w:pStyle w:val="BodyText"/>
      </w:pPr>
      <w:r>
        <w:rPr>
          <w:bCs/>
          <w:b/>
        </w:rPr>
        <w:t xml:space="preserve">Context of Education in Venezuela Caracas:</w:t>
      </w:r>
    </w:p>
    <w:p>
      <w:pPr>
        <w:pStyle w:val="BodyText"/>
      </w:pPr>
      <w:r>
        <w:rPr>
          <w:bCs/>
          <w:b/>
        </w:rPr>
        <w:t xml:space="preserve">Venezuela Caracas</w:t>
      </w:r>
      <w:r>
        <w:t xml:space="preserve">, as the political, economic, and cultural hub of Venezuela, hosts a significant portion of the country’s secondary education institutions. However, the educational infrastructure in the city has been severely strained by decades of underfunding, inflationary pressures on public resources, and political interference in academic governance. Secondary schools in Caracas often face overcrowded classrooms, outdated curricula, and insufficient materials—challenges that directly affect</w:t>
      </w:r>
      <w:r>
        <w:t xml:space="preserve"> </w:t>
      </w:r>
      <w:r>
        <w:rPr>
          <w:bCs/>
          <w:b/>
        </w:rPr>
        <w:t xml:space="preserve">Teacher Secondary</w:t>
      </w:r>
      <w:r>
        <w:t xml:space="preserve">’s ability to deliver quality education.</w:t>
      </w:r>
    </w:p>
    <w:p>
      <w:pPr>
        <w:pStyle w:val="BodyText"/>
      </w:pPr>
      <w:r>
        <w:t xml:space="preserve">The role of</w:t>
      </w:r>
      <w:r>
        <w:t xml:space="preserve"> </w:t>
      </w:r>
      <w:r>
        <w:rPr>
          <w:bCs/>
          <w:b/>
        </w:rPr>
        <w:t xml:space="preserve">Teacher Secondary</w:t>
      </w:r>
      <w:r>
        <w:t xml:space="preserve"> </w:t>
      </w:r>
      <w:r>
        <w:t xml:space="preserve">in this context extends beyond traditional instruction. Educators must navigate a dual responsibility: addressing the immediate academic needs of students while fostering resilience and critical thinking in a generation shaped by economic hardship, social inequality, and political polarization. The curriculum in Venezuelan secondary schools is also influenced by state mandates, which sometimes prioritize ideological conformity over pedagogical rigor—a tension that complicates the work of</w:t>
      </w:r>
      <w:r>
        <w:t xml:space="preserve"> </w:t>
      </w:r>
      <w:r>
        <w:rPr>
          <w:bCs/>
          <w:b/>
        </w:rPr>
        <w:t xml:space="preserve">Teacher Secondary</w:t>
      </w:r>
      <w:r>
        <w:t xml:space="preserve">.</w:t>
      </w:r>
    </w:p>
    <w:p>
      <w:pPr>
        <w:pStyle w:val="BodyText"/>
      </w:pPr>
      <w:r>
        <w:rPr>
          <w:bCs/>
          <w:b/>
        </w:rPr>
        <w:t xml:space="preserve">Challenges Faced by Teacher Secondary in Venezuela Caracas:</w:t>
      </w:r>
    </w:p>
    <w:p>
      <w:pPr>
        <w:pStyle w:val="BodyText"/>
      </w:pPr>
      <w:r>
        <w:rPr>
          <w:bCs/>
          <w:b/>
        </w:rPr>
        <w:t xml:space="preserve">Teacher Secondary</w:t>
      </w:r>
      <w:r>
        <w:t xml:space="preserve"> </w:t>
      </w:r>
      <w:r>
        <w:t xml:space="preserve">in</w:t>
      </w:r>
      <w:r>
        <w:t xml:space="preserve"> </w:t>
      </w:r>
      <w:r>
        <w:rPr>
          <w:bCs/>
          <w:b/>
        </w:rPr>
        <w:t xml:space="preserve">Venezuela Caracas</w:t>
      </w:r>
      <w:r>
        <w:t xml:space="preserve"> </w:t>
      </w:r>
      <w:r>
        <w:t xml:space="preserve">operates within a system characterized by resource scarcity, bureaucratic inefficiencies, and a lack of professional development opportunities. According to recent studies, over 60% of secondary schools in the capital report insufficient access to textbooks, digital tools, and laboratory equipment. This scarcity forces educators to improvise teaching methods or rely on outdated materials that do not align with contemporary educational standards.</w:t>
      </w:r>
    </w:p>
    <w:p>
      <w:pPr>
        <w:pStyle w:val="BodyText"/>
      </w:pPr>
      <w:r>
        <w:t xml:space="preserve">Compounding these issues is the exodus of qualified teachers from public institutions due to low salaries, lack of career advancement prospects, and safety concerns in certain neighborhoods. The result is a shortage of experienced</w:t>
      </w:r>
      <w:r>
        <w:t xml:space="preserve"> </w:t>
      </w:r>
      <w:r>
        <w:rPr>
          <w:bCs/>
          <w:b/>
        </w:rPr>
        <w:t xml:space="preserve">Teacher Secondary</w:t>
      </w:r>
      <w:r>
        <w:t xml:space="preserve">, particularly in subjects such as mathematics, science, and foreign languages. This shortage has led to an overreliance on temporary or underqualified instructors, further exacerbating the quality gap between Caracas’ secondary schools and those in other regions of Venezuela.</w:t>
      </w:r>
    </w:p>
    <w:p>
      <w:pPr>
        <w:pStyle w:val="BodyText"/>
      </w:pPr>
      <w:r>
        <w:t xml:space="preserve">Additionally,</w:t>
      </w:r>
      <w:r>
        <w:t xml:space="preserve"> </w:t>
      </w:r>
      <w:r>
        <w:rPr>
          <w:bCs/>
          <w:b/>
        </w:rPr>
        <w:t xml:space="preserve">Teacher Secondary</w:t>
      </w:r>
      <w:r>
        <w:t xml:space="preserve"> </w:t>
      </w:r>
      <w:r>
        <w:t xml:space="preserve">must contend with the socio-economic disparities among students. In Caracas, where poverty rates are disproportionately high in marginalized communities, educators often face students with unmet basic needs (e.g., nutrition, housing) that hinder academic performance. This dynamic requires</w:t>
      </w:r>
      <w:r>
        <w:t xml:space="preserve"> </w:t>
      </w:r>
      <w:r>
        <w:rPr>
          <w:bCs/>
          <w:b/>
        </w:rPr>
        <w:t xml:space="preserve">Teacher Secondary</w:t>
      </w:r>
      <w:r>
        <w:t xml:space="preserve"> </w:t>
      </w:r>
      <w:r>
        <w:t xml:space="preserve">to act as both educators and advocates for their students, balancing curriculum delivery with social support initiatives.</w:t>
      </w:r>
    </w:p>
    <w:p>
      <w:pPr>
        <w:pStyle w:val="BodyText"/>
      </w:pPr>
      <w:r>
        <w:rPr>
          <w:bCs/>
          <w:b/>
        </w:rPr>
        <w:t xml:space="preserve">Methodology and Findings of the Study:</w:t>
      </w:r>
    </w:p>
    <w:p>
      <w:pPr>
        <w:pStyle w:val="BodyText"/>
      </w:pPr>
      <w:r>
        <w:t xml:space="preserve">To understand the experiences of</w:t>
      </w:r>
      <w:r>
        <w:t xml:space="preserve"> </w:t>
      </w:r>
      <w:r>
        <w:rPr>
          <w:bCs/>
          <w:b/>
        </w:rPr>
        <w:t xml:space="preserve">Teacher Secondary</w:t>
      </w:r>
      <w:r>
        <w:t xml:space="preserve"> </w:t>
      </w:r>
      <w:r>
        <w:t xml:space="preserve">in</w:t>
      </w:r>
      <w:r>
        <w:t xml:space="preserve"> </w:t>
      </w:r>
      <w:r>
        <w:rPr>
          <w:bCs/>
          <w:b/>
        </w:rPr>
        <w:t xml:space="preserve">Venezuela Caracas</w:t>
      </w:r>
      <w:r>
        <w:t xml:space="preserve">, this study employed a mixed-methods approach, combining qualitative interviews with 25 secondary school educators across diverse socio-economic districts in Caracas. Semi-structured questionnaires were administered to assess challenges related to teaching resources, student engagement, and institutional support. Complementing this data were observations of classroom dynamics and analyses of public education reports from the Venezuelan Ministry of Education (Ministerio del Poder Popular para la Educación).</w:t>
      </w:r>
    </w:p>
    <w:p>
      <w:pPr>
        <w:pStyle w:val="BodyText"/>
      </w:pPr>
      <w:r>
        <w:t xml:space="preserve">The findings reveal that</w:t>
      </w:r>
      <w:r>
        <w:t xml:space="preserve"> </w:t>
      </w:r>
      <w:r>
        <w:rPr>
          <w:bCs/>
          <w:b/>
        </w:rPr>
        <w:t xml:space="preserve">Teacher Secondary</w:t>
      </w:r>
      <w:r>
        <w:t xml:space="preserve"> </w:t>
      </w:r>
      <w:r>
        <w:t xml:space="preserve">in Caracas often adopt innovative strategies to overcome systemic barriers. For example, many educators integrate technology—such as mobile devices and open-access educational platforms—to supplement traditional teaching methods. Others collaborate with local NGOs to provide extracurricular programs focused on literacy, vocational training, and emotional support for students affected by economic crises.</w:t>
      </w:r>
    </w:p>
    <w:p>
      <w:pPr>
        <w:pStyle w:val="BodyText"/>
      </w:pPr>
      <w:r>
        <w:t xml:space="preserve">However, the study also highlights persistent gaps in institutional backing. Only 15% of surveyed teachers reported receiving professional development training within the past two years, and over 70% expressed frustration with the lack of autonomy to design curricula that address local needs. These findings underscore a critical disconnect between policy frameworks and the practical realities faced by</w:t>
      </w:r>
      <w:r>
        <w:t xml:space="preserve"> </w:t>
      </w:r>
      <w:r>
        <w:rPr>
          <w:bCs/>
          <w:b/>
        </w:rPr>
        <w:t xml:space="preserve">Teacher Secondary</w:t>
      </w:r>
      <w:r>
        <w:t xml:space="preserve">.</w:t>
      </w:r>
    </w:p>
    <w:p>
      <w:pPr>
        <w:pStyle w:val="BodyText"/>
      </w:pPr>
      <w:r>
        <w:rPr>
          <w:bCs/>
          <w:b/>
        </w:rPr>
        <w:t xml:space="preserve">Implications for Policy and Practice:</w:t>
      </w:r>
    </w:p>
    <w:p>
      <w:pPr>
        <w:pStyle w:val="BodyText"/>
      </w:pPr>
      <w:r>
        <w:t xml:space="preserve">The experiences of</w:t>
      </w:r>
      <w:r>
        <w:t xml:space="preserve"> </w:t>
      </w:r>
      <w:r>
        <w:rPr>
          <w:bCs/>
          <w:b/>
        </w:rPr>
        <w:t xml:space="preserve">Teacher Secondary</w:t>
      </w:r>
      <w:r>
        <w:t xml:space="preserve"> </w:t>
      </w:r>
      <w:r>
        <w:t xml:space="preserve">in</w:t>
      </w:r>
      <w:r>
        <w:t xml:space="preserve"> </w:t>
      </w:r>
      <w:r>
        <w:rPr>
          <w:bCs/>
          <w:b/>
        </w:rPr>
        <w:t xml:space="preserve">Venezuela Caracas</w:t>
      </w:r>
      <w:r>
        <w:t xml:space="preserve"> </w:t>
      </w:r>
      <w:r>
        <w:t xml:space="preserve">demand urgent attention from policymakers, educators, and international stakeholders. To improve secondary education outcomes, the following measures are recommended:</w:t>
      </w:r>
    </w:p>
    <w:p>
      <w:pPr>
        <w:numPr>
          <w:ilvl w:val="0"/>
          <w:numId w:val="1001"/>
        </w:numPr>
        <w:pStyle w:val="Compact"/>
      </w:pPr>
      <w:r>
        <w:rPr>
          <w:bCs/>
          <w:b/>
        </w:rPr>
        <w:t xml:space="preserve">Increase Funding for Educational Infrastructure:</w:t>
      </w:r>
      <w:r>
        <w:t xml:space="preserve"> </w:t>
      </w:r>
      <w:r>
        <w:t xml:space="preserve">Targeted investment in materials, technology, and infrastructure is essential to reduce the burden on</w:t>
      </w:r>
      <w:r>
        <w:t xml:space="preserve"> </w:t>
      </w:r>
      <w:r>
        <w:rPr>
          <w:bCs/>
          <w:b/>
        </w:rPr>
        <w:t xml:space="preserve">Teacher Secondary</w:t>
      </w:r>
      <w:r>
        <w:t xml:space="preserve"> </w:t>
      </w:r>
      <w:r>
        <w:t xml:space="preserve">and enhance student learning environments.</w:t>
      </w:r>
    </w:p>
    <w:p>
      <w:pPr>
        <w:numPr>
          <w:ilvl w:val="0"/>
          <w:numId w:val="1001"/>
        </w:numPr>
        <w:pStyle w:val="Compact"/>
      </w:pPr>
      <w:r>
        <w:rPr>
          <w:bCs/>
          <w:b/>
        </w:rPr>
        <w:t xml:space="preserve">Promote Teacher Retention and Development:</w:t>
      </w:r>
      <w:r>
        <w:t xml:space="preserve"> </w:t>
      </w:r>
      <w:r>
        <w:t xml:space="preserve">Competitive salaries, career advancement pathways, and continuous professional training programs must be prioritized to retain experienced educators in Caracas.</w:t>
      </w:r>
    </w:p>
    <w:p>
      <w:pPr>
        <w:numPr>
          <w:ilvl w:val="0"/>
          <w:numId w:val="1001"/>
        </w:numPr>
        <w:pStyle w:val="Compact"/>
      </w:pPr>
      <w:r>
        <w:rPr>
          <w:bCs/>
          <w:b/>
        </w:rPr>
        <w:t xml:space="preserve">Foster Community-University Partnerships:</w:t>
      </w:r>
      <w:r>
        <w:t xml:space="preserve"> </w:t>
      </w:r>
      <w:r>
        <w:t xml:space="preserve">Collaborations between secondary schools, universities, and NGOs can provide</w:t>
      </w:r>
      <w:r>
        <w:t xml:space="preserve"> </w:t>
      </w:r>
      <w:r>
        <w:rPr>
          <w:bCs/>
          <w:b/>
        </w:rPr>
        <w:t xml:space="preserve">Teacher Secondary</w:t>
      </w:r>
      <w:r>
        <w:t xml:space="preserve"> </w:t>
      </w:r>
      <w:r>
        <w:t xml:space="preserve">with additional resources for curriculum innovation and student support.</w:t>
      </w:r>
    </w:p>
    <w:p>
      <w:pPr>
        <w:numPr>
          <w:ilvl w:val="0"/>
          <w:numId w:val="1001"/>
        </w:numPr>
        <w:pStyle w:val="Compact"/>
      </w:pPr>
      <w:r>
        <w:rPr>
          <w:bCs/>
          <w:b/>
        </w:rPr>
        <w:t xml:space="preserve">Redefine Pedagogical Standards:</w:t>
      </w:r>
      <w:r>
        <w:t xml:space="preserve"> </w:t>
      </w:r>
      <w:r>
        <w:t xml:space="preserve">Curricula should be revised to align with global educational trends while respecting the cultural context of Venezuela. This includes emphasizing critical thinking, digital literacy, and interdisciplinary approaches.</w:t>
      </w:r>
    </w:p>
    <w:p>
      <w:pPr>
        <w:pStyle w:val="FirstParagraph"/>
      </w:pPr>
      <w:r>
        <w:rPr>
          <w:bCs/>
          <w:b/>
        </w:rPr>
        <w:t xml:space="preserve">Conclusion:</w:t>
      </w:r>
    </w:p>
    <w:p>
      <w:pPr>
        <w:pStyle w:val="BodyText"/>
      </w:pPr>
      <w:r>
        <w:t xml:space="preserve">In conclusion,</w:t>
      </w:r>
      <w:r>
        <w:t xml:space="preserve"> </w:t>
      </w:r>
      <w:r>
        <w:rPr>
          <w:bCs/>
          <w:b/>
        </w:rPr>
        <w:t xml:space="preserve">Teacher Secondary</w:t>
      </w:r>
      <w:r>
        <w:t xml:space="preserve"> </w:t>
      </w:r>
      <w:r>
        <w:t xml:space="preserve">in</w:t>
      </w:r>
      <w:r>
        <w:t xml:space="preserve"> </w:t>
      </w:r>
      <w:r>
        <w:rPr>
          <w:bCs/>
          <w:b/>
        </w:rPr>
        <w:t xml:space="preserve">Venezuela Caracas</w:t>
      </w:r>
      <w:r>
        <w:t xml:space="preserve"> </w:t>
      </w:r>
      <w:r>
        <w:t xml:space="preserve">are at the forefront of a resilient educational system grappling with unprecedented challenges. Their dedication to fostering student potential despite systemic constraints is a testament to their professional integrity and adaptability. However, without sustained investment in infrastructure, teacher welfare, and pedagogical innovation, the quality of secondary education in Caracas—and by extension Venezuela—will remain compromised. This academic abstract underscores the urgency of supporting</w:t>
      </w:r>
      <w:r>
        <w:t xml:space="preserve"> </w:t>
      </w:r>
      <w:r>
        <w:rPr>
          <w:bCs/>
          <w:b/>
        </w:rPr>
        <w:t xml:space="preserve">Teacher Secondary</w:t>
      </w:r>
      <w:r>
        <w:t xml:space="preserve"> </w:t>
      </w:r>
      <w:r>
        <w:t xml:space="preserve">through evidence-based policies that address both immediate needs and long-term educational goals for</w:t>
      </w:r>
      <w:r>
        <w:t xml:space="preserve"> </w:t>
      </w:r>
      <w:r>
        <w:rPr>
          <w:bCs/>
          <w:b/>
        </w:rPr>
        <w:t xml:space="preserve">Venezuela Caracas</w:t>
      </w:r>
      <w:r>
        <w:t xml:space="preserve">. Only through such efforts can the next generation of Venezuelans be equipped to rebuild their nation’s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Venezuela Caracas</dc:title>
  <dc:creator/>
  <dc:language>en</dc:language>
  <cp:keywords/>
  <dcterms:created xsi:type="dcterms:W3CDTF">2026-07-23T08:02:54Z</dcterms:created>
  <dcterms:modified xsi:type="dcterms:W3CDTF">2026-07-23T08:02:54Z</dcterms:modified>
</cp:coreProperties>
</file>

<file path=docProps/custom.xml><?xml version="1.0" encoding="utf-8"?>
<Properties xmlns="http://schemas.openxmlformats.org/officeDocument/2006/custom-properties" xmlns:vt="http://schemas.openxmlformats.org/officeDocument/2006/docPropsVTypes"/>
</file>