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p>
      <w:pPr>
        <w:pStyle w:val="FirstParagraph"/>
      </w:pPr>
      <w:r>
        <w:t xml:space="preserve">```html</w:t>
      </w:r>
    </w:p>
    <w:bookmarkStart w:id="27" w:name="X38764e3d13f51197b0e9588c80774380c4838a6"/>
    <w:p>
      <w:pPr>
        <w:pStyle w:val="Heading1"/>
      </w:pPr>
      <w:r>
        <w:t xml:space="preserve">Abstract Academic on Teacher Secondary in Ho Chi Minh City, Vietnam</w:t>
      </w:r>
    </w:p>
    <w:p>
      <w:pPr>
        <w:pStyle w:val="FirstParagraph"/>
      </w:pPr>
      <w:r>
        <w:t xml:space="preserve">The role of a secondary teacher in the education system of Ho Chi Minh City, Vietnam, holds immense significance as it directly influences the academic and socio-cultural development of future generations. This abstract academic document explores the multifaceted responsibilities, challenges, and opportunities faced by secondary teachers in Ho Chi Minh City (HCMC), a bustling metropolis known for its rapid urbanization and dynamic educational landscape. The focus is on how Teacher Secondary professionals contribute to shaping the intellectual and moral foundations of students within a context marked by cultural diversity, technological integration, and evolving pedagogical demands.</w:t>
      </w:r>
    </w:p>
    <w:bookmarkStart w:id="20" w:name="X2715d1e5f162cbb969af68a8cd49b7a4961a55e"/>
    <w:p>
      <w:pPr>
        <w:pStyle w:val="Heading2"/>
      </w:pPr>
      <w:r>
        <w:t xml:space="preserve">Contextual Overview: Secondary Education in Ho Chi Minh City</w:t>
      </w:r>
    </w:p>
    <w:p>
      <w:pPr>
        <w:pStyle w:val="FirstParagraph"/>
      </w:pPr>
      <w:r>
        <w:t xml:space="preserve">Ho Chi Minh City (HCMC), as the largest city in Vietnam and a major economic hub, has experienced significant growth in its educational infrastructure over the past two decades. This expansion has led to an increased demand for qualified Teacher Secondary professionals who can address the needs of a rapidly growing student population. Secondary education in HCMC is divided into general secondary schools (grades 6–9) and high schools (grades 10–12), with curricula aligned to national standards while incorporating local innovations. The city’s education system emphasizes both academic excellence and holistic development, reflecting the government’s vision for a knowledge-based society.</w:t>
      </w:r>
    </w:p>
    <w:bookmarkEnd w:id="20"/>
    <w:bookmarkStart w:id="21" w:name="Xcb9d3c8101b9c72f3ae10d097f5434fa4ac3e42"/>
    <w:p>
      <w:pPr>
        <w:pStyle w:val="Heading2"/>
      </w:pPr>
      <w:r>
        <w:t xml:space="preserve">Qualifications and Professional Development of Teacher Secondary</w:t>
      </w:r>
    </w:p>
    <w:p>
      <w:pPr>
        <w:pStyle w:val="FirstParagraph"/>
      </w:pPr>
      <w:r>
        <w:t xml:space="preserve">To become a Teacher Secondary in HCMC, educators must meet stringent qualifications set by the Ministry of Education and Training (MOET) of Vietnam. A bachelor’s degree in education or a related discipline from an accredited institution is mandatory, with specialized training in pedagogy and subject-specific content. Many teachers pursue advanced degrees or certifications to enhance their expertise in areas such as technology integration, special education, or bilingual instruction. Professional development programs, often sponsored by the HCMC Department of Education and Training (DoET), provide opportunities for Teacher Secondary professionals to stay updated on evolving curricula and teaching methodologies.</w:t>
      </w:r>
    </w:p>
    <w:bookmarkEnd w:id="21"/>
    <w:bookmarkStart w:id="22" w:name="X669a998671d1d9271d0bb3be7b5fe81030a87a2"/>
    <w:p>
      <w:pPr>
        <w:pStyle w:val="Heading2"/>
      </w:pPr>
      <w:r>
        <w:t xml:space="preserve">Curriculum Development and Pedagogical Innovation</w:t>
      </w:r>
    </w:p>
    <w:p>
      <w:pPr>
        <w:pStyle w:val="FirstParagraph"/>
      </w:pPr>
      <w:r>
        <w:t xml:space="preserve">Teacher Secondary educators in HCMC play a pivotal role in curriculum development, adapting national guidelines to local contexts. Recent reforms emphasize STEM (science, technology, engineering, and mathematics) education, critical thinking skills, and environmental awareness. For instance, schools in HCMC have adopted project-based learning models to foster creativity among students. Additionally, the integration of digital tools such as interactive whiteboards and educational software has become a hallmark of modern classrooms. Teacher Secondary professionals are tasked with mastering these technologies while ensuring equitable access for all students, regardless of socioeconomic background.</w:t>
      </w:r>
    </w:p>
    <w:bookmarkEnd w:id="22"/>
    <w:bookmarkStart w:id="23" w:name="X5a0ca3597ea6874b65f5aa687ebbd11072bfba9"/>
    <w:p>
      <w:pPr>
        <w:pStyle w:val="Heading2"/>
      </w:pPr>
      <w:r>
        <w:t xml:space="preserve">Student-Centered Approaches and Cultural Sensitivity</w:t>
      </w:r>
    </w:p>
    <w:p>
      <w:pPr>
        <w:pStyle w:val="FirstParagraph"/>
      </w:pPr>
      <w:r>
        <w:t xml:space="preserve">A key challenge for Teacher Secondary in HCMC is addressing the diverse needs of a student population that includes both local and international communities. Teachers must navigate cultural nuances, language barriers, and varying academic preparedness levels. For example, schools catering to expatriate families often require bilingual instruction or culturally responsive teaching strategies. Moreover, the emphasis on "soft skills" in Vietnam’s education system—such as communication, collaboration, and ethical reasoning—requires Teacher Secondary educators to adopt student-centered approaches that encourage active participation and self-directed learning.</w:t>
      </w:r>
    </w:p>
    <w:bookmarkEnd w:id="23"/>
    <w:bookmarkStart w:id="24" w:name="Xe99e07cf2e22bf884dd780fd45625b86bed4a49"/>
    <w:p>
      <w:pPr>
        <w:pStyle w:val="Heading2"/>
      </w:pPr>
      <w:r>
        <w:t xml:space="preserve">Challenges Faced by Teacher Secondary in Ho Chi Minh City</w:t>
      </w:r>
    </w:p>
    <w:p>
      <w:pPr>
        <w:pStyle w:val="FirstParagraph"/>
      </w:pPr>
      <w:r>
        <w:t xml:space="preserve">Despite their critical role, Teacher Secondary professionals in HCMC encounter several challenges. These include overcrowded classrooms, limited resources for extracurricular activities, and the pressure to meet high academic expectations from students and parents. Additionally, rapid urbanization has led to a shortage of qualified teachers in certain districts. Economic disparities also impact access to quality education, with underfunded schools struggling to provide the same level of instruction as their better-resourced counterparts. Furthermore, Teacher Secondary educators must balance administrative responsibilities with teaching duties, often leading to burnout and reduced job satisfaction.</w:t>
      </w:r>
    </w:p>
    <w:bookmarkEnd w:id="24"/>
    <w:bookmarkStart w:id="25" w:name="policy-frameworks-and-support-systems"/>
    <w:p>
      <w:pPr>
        <w:pStyle w:val="Heading2"/>
      </w:pPr>
      <w:r>
        <w:t xml:space="preserve">Policy Frameworks and Support Systems</w:t>
      </w:r>
    </w:p>
    <w:p>
      <w:pPr>
        <w:pStyle w:val="FirstParagraph"/>
      </w:pPr>
      <w:r>
        <w:t xml:space="preserve">The Vietnamese government has implemented policies to support Teacher Secondary professionals in HCMC. These include salary incentives for teachers working in underserved areas, stipends for continuing education, and initiatives to reduce the student-teacher ratio. The DoET also promotes partnerships between schools and universities to enhance teacher training programs. For instance, Ho Chi Minh City University of Education collaborates with local schools to offer workshops on modern pedagogy and classroom management techniques. Additionally, online platforms such as the National Digital Library of Vietnam provide Teacher Secondary educators with access to a wealth of teaching materials and research resources.</w:t>
      </w:r>
    </w:p>
    <w:bookmarkEnd w:id="25"/>
    <w:bookmarkStart w:id="26" w:name="conclusion"/>
    <w:p>
      <w:pPr>
        <w:pStyle w:val="Heading2"/>
      </w:pPr>
      <w:r>
        <w:t xml:space="preserve">Conclusion</w:t>
      </w:r>
    </w:p>
    <w:p>
      <w:pPr>
        <w:pStyle w:val="FirstParagraph"/>
      </w:pPr>
      <w:r>
        <w:t xml:space="preserve">The role of Teacher Secondary in Ho Chi Minh City is central to the city’s educational aspirations and national development goals. As HCMC continues to grow as a global urban center, the demand for skilled, adaptable educators will only increase. Addressing challenges through targeted policy interventions, professional development opportunities, and community engagement is essential to ensuring that Teacher Secondary professionals can effectively meet the needs of their students. By fostering a supportive environment for educators in HCMC, Vietnam can strengthen its secondary education system and empower future generations to contribute meaningfully to society.</w:t>
      </w:r>
    </w:p>
    <w:p>
      <w:pPr>
        <w:pStyle w:val="BodyText"/>
      </w:pPr>
      <w:r>
        <w:rPr>
          <w:bCs/>
          <w:b/>
        </w:rPr>
        <w:t xml:space="preserve">Keywords:</w:t>
      </w:r>
      <w:r>
        <w:t xml:space="preserve"> </w:t>
      </w:r>
      <w:r>
        <w:t xml:space="preserve">Abstract academic, Teacher Secondary, Vietnam Ho Chi Minh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Teacher Secondary in Ho Chi Minh City, Vietnam</dc:title>
  <dc:creator/>
  <dc:language>en</dc:language>
  <cp:keywords/>
  <dcterms:created xsi:type="dcterms:W3CDTF">2026-07-24T13:56:46Z</dcterms:created>
  <dcterms:modified xsi:type="dcterms:W3CDTF">2026-07-24T13:56:46Z</dcterms:modified>
</cp:coreProperties>
</file>

<file path=docProps/custom.xml><?xml version="1.0" encoding="utf-8"?>
<Properties xmlns="http://schemas.openxmlformats.org/officeDocument/2006/custom-properties" xmlns:vt="http://schemas.openxmlformats.org/officeDocument/2006/docPropsVTypes"/>
</file>