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5" w:name="Xb1c584c1a8c9c81947458783d63617558be44fc"/>
    <w:p>
      <w:pPr>
        <w:pStyle w:val="Heading1"/>
      </w:pPr>
      <w:r>
        <w:t xml:space="preserve">Abstract Academic Document on the Role and Challenges of a Telecommunication Engineer in Iran, Tehran</w:t>
      </w:r>
    </w:p>
    <w:p>
      <w:pPr>
        <w:pStyle w:val="FirstParagraph"/>
      </w:pPr>
      <w:r>
        <w:rPr>
          <w:bCs/>
          <w:b/>
        </w:rPr>
        <w:t xml:space="preserve">Abstract:</w:t>
      </w:r>
    </w:p>
    <w:p>
      <w:pPr>
        <w:pStyle w:val="BodyText"/>
      </w:pPr>
      <w:r>
        <w:t xml:space="preserve">The field of telecommunications has become a cornerstone of modern society, enabling seamless communication, data transfer, and technological advancement. In the context of Iran’s capital city, Tehran—a hub for innovation and economic activity—the role of a Telecommunication Engineer is particularly critical. This academic document explores the evolving responsibilities, challenges, and opportunities faced by Telecommunication Engineers in Tehran. It emphasizes the interplay between technological development, regulatory frameworks, and socio-economic factors that shape this profession within Iran’s unique context.</w:t>
      </w:r>
    </w:p>
    <w:bookmarkStart w:id="20" w:name="introduction"/>
    <w:p>
      <w:pPr>
        <w:pStyle w:val="Heading2"/>
      </w:pPr>
      <w:r>
        <w:t xml:space="preserve">1. Introduction</w:t>
      </w:r>
    </w:p>
    <w:p>
      <w:pPr>
        <w:pStyle w:val="FirstParagraph"/>
      </w:pPr>
      <w:r>
        <w:t xml:space="preserve">Tehran, as Iran’s largest city and a global center for research and industry, presents a dynamic environment for Telecommunication Engineers. The rapid urbanization of the city has necessitated the development of advanced communication infrastructures to meet the demands of its growing population and industrial sector. Telecommunication Engineers in Tehran are tasked with designing, implementing, and maintaining networks that support voice, data, and multimedia services across both wired and wireless platforms. This document examines their role within Iran’s regulatory landscape, technological constraints, and socio-economic challenges while highlighting the opportunities for innovation in this field.</w:t>
      </w:r>
    </w:p>
    <w:bookmarkEnd w:id="20"/>
    <w:bookmarkStart w:id="21" w:name="X0a183a1feea062c61c9aa1642b84c51c26f487c"/>
    <w:p>
      <w:pPr>
        <w:pStyle w:val="Heading2"/>
      </w:pPr>
      <w:r>
        <w:t xml:space="preserve">2. The Role of a Telecommunication Engineer in Tehran</w:t>
      </w:r>
    </w:p>
    <w:p>
      <w:pPr>
        <w:pStyle w:val="FirstParagraph"/>
      </w:pPr>
      <w:r>
        <w:t xml:space="preserve">A Telecommunication Engineer in Tehran is responsible for ensuring the reliability and efficiency of communication systems. Their work spans a wide range of activities, including network design, signal processing, data transmission protocols, and the integration of emerging technologies such as 5G, fiber optics, and satellite communications. In a city like Tehran—where population density and urban sprawl create complex logistical challenges—these engineers must balance scalability with cost-effectiveness to meet the demands of both private enterprises and public institutions.</w:t>
      </w:r>
    </w:p>
    <w:p>
      <w:pPr>
        <w:pStyle w:val="BodyText"/>
      </w:pPr>
      <w:r>
        <w:t xml:space="preserve">Moreover, Telecommunication Engineers in Iran often collaborate with government agencies to align their projects with national policies. For instance, Iran’s Information and Communication Technology (ICT) development plans emphasize digital transformation, which has increased the demand for skilled professionals capable of managing large-scale infrastructure projects. The engineers also play a pivotal role in ensuring cybersecurity measures are robust against potential threats, especially given the geopolitical context of the region.</w:t>
      </w:r>
    </w:p>
    <w:bookmarkEnd w:id="21"/>
    <w:bookmarkStart w:id="22" w:name="Xe040d2dbaee8c1de2c3edba31d97ad6a20e98c2"/>
    <w:p>
      <w:pPr>
        <w:pStyle w:val="Heading2"/>
      </w:pPr>
      <w:r>
        <w:t xml:space="preserve">3. Challenges Faced by Telecommunication Engineers in Tehran</w:t>
      </w:r>
    </w:p>
    <w:p>
      <w:pPr>
        <w:pStyle w:val="FirstParagraph"/>
      </w:pPr>
      <w:r>
        <w:t xml:space="preserve">Despite the opportunities for growth, Telecommunication Engineers in Tehran face significant challenges. One major issue is the high cost of importing advanced technology and equipment due to international sanctions on Iran. This limits access to cutting-edge tools and components, forcing engineers to rely on local manufacturing or repurposing existing systems. Additionally, the rapid pace of technological change requires continuous upskilling, which can be difficult for professionals in regions with limited access to global academic resources.</w:t>
      </w:r>
    </w:p>
    <w:p>
      <w:pPr>
        <w:pStyle w:val="BodyText"/>
      </w:pPr>
      <w:r>
        <w:t xml:space="preserve">Infrastructure constraints are another pressing challenge. While Tehran has made strides in expanding its broadband networks and mobile connectivity, disparities exist between urban and suburban areas. Engineers must address these gaps while adhering to stringent regulations imposed by the Iranian government, which can sometimes slow down innovation or limit experimentation with new technologies.</w:t>
      </w:r>
    </w:p>
    <w:p>
      <w:pPr>
        <w:pStyle w:val="BodyText"/>
      </w:pPr>
      <w:r>
        <w:t xml:space="preserve">Furthermore, the socio-economic environment in Iran has influenced the demand for telecommunications services. While there is a growing need for digital solutions in sectors like healthcare and education, budget constraints within public institutions often hinder investment in modern communication systems. Telecommunication Engineers must navigate these financial limitations while ensuring that their work meets international standards.</w:t>
      </w:r>
    </w:p>
    <w:bookmarkEnd w:id="22"/>
    <w:bookmarkStart w:id="23" w:name="opportunities-for-innovation-and-growth"/>
    <w:p>
      <w:pPr>
        <w:pStyle w:val="Heading2"/>
      </w:pPr>
      <w:r>
        <w:t xml:space="preserve">4. Opportunities for Innovation and Growth</w:t>
      </w:r>
    </w:p>
    <w:p>
      <w:pPr>
        <w:pStyle w:val="FirstParagraph"/>
      </w:pPr>
      <w:r>
        <w:t xml:space="preserve">Despite the challenges, Tehran presents a wealth of opportunities for Telecommunication Engineers to drive innovation. The city’s universities, such as Sharif University of Technology and Iran University of Science and Technology, are renowned centers for engineering research. These institutions produce highly skilled graduates who contribute to both academic advancements and industrial applications in telecommunications.</w:t>
      </w:r>
    </w:p>
    <w:p>
      <w:pPr>
        <w:pStyle w:val="BodyText"/>
      </w:pPr>
      <w:r>
        <w:t xml:space="preserve">The rise of digital services in Tehran has also opened new avenues for Telecommunication Engineers. For example, the expansion of e-government platforms, telemedicine services, and smart city initiatives requires specialized expertise in network security, cloud computing, and IoT (Internet of Things) technologies. Engineers who can bridge the gap between theoretical knowledge and practical implementation are particularly sought after.</w:t>
      </w:r>
    </w:p>
    <w:p>
      <w:pPr>
        <w:pStyle w:val="BodyText"/>
      </w:pPr>
      <w:r>
        <w:t xml:space="preserve">Additionally, Iran’s push toward self-reliance in technology has encouraged domestic innovation. Telecommunication Engineers in Tehran are increasingly involved in developing indigenous solutions for software-defined networking (SDN), artificial intelligence-driven network management, and energy-efficient communication systems. These efforts not only address local needs but also position Iran as a regional leader in emerging tech trends.</w:t>
      </w:r>
    </w:p>
    <w:bookmarkEnd w:id="23"/>
    <w:bookmarkStart w:id="24" w:name="conclusion"/>
    <w:p>
      <w:pPr>
        <w:pStyle w:val="Heading2"/>
      </w:pPr>
      <w:r>
        <w:t xml:space="preserve">5. Conclusion</w:t>
      </w:r>
    </w:p>
    <w:p>
      <w:pPr>
        <w:pStyle w:val="FirstParagraph"/>
      </w:pPr>
      <w:r>
        <w:t xml:space="preserve">The role of a Telecommunication Engineer in Tehran is multifaceted and vital to the city’s development as a technological and economic powerhouse. While challenges such as limited access to global resources, regulatory hurdles, and infrastructure disparities persist, the field offers immense potential for innovation and growth. By leveraging Iran’s academic strengths, fostering collaboration between public and private sectors, and investing in local talent, Telecommunication Engineers can overcome these obstacles to drive progress in one of the world’s most strategically significant cities.</w:t>
      </w:r>
    </w:p>
    <w:p>
      <w:pPr>
        <w:pStyle w:val="BodyText"/>
      </w:pPr>
      <w:r>
        <w:t xml:space="preserve">In summary, this academic document underscores the unique contributions of Telecommunication Engineers in Iran’s capital. Their work not only supports the city’s communication needs but also reflects broader trends in technological advancement and socio-economic development. As Tehran continues to evolve, so too must the strategies and capabilities of its Telecommunication Engineers to ensure they remain at the forefront of this dynamic field.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Iran Tehran</dc:title>
  <dc:creator/>
  <dc:language>en</dc:language>
  <cp:keywords/>
  <dcterms:created xsi:type="dcterms:W3CDTF">2026-07-14T16:19:46Z</dcterms:created>
  <dcterms:modified xsi:type="dcterms:W3CDTF">2026-07-14T16:19:46Z</dcterms:modified>
</cp:coreProperties>
</file>

<file path=docProps/custom.xml><?xml version="1.0" encoding="utf-8"?>
<Properties xmlns="http://schemas.openxmlformats.org/officeDocument/2006/custom-properties" xmlns:vt="http://schemas.openxmlformats.org/officeDocument/2006/docPropsVTypes"/>
</file>