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79494880baccf8701a92ebff1aac7b434101688"/>
    <w:p>
      <w:pPr>
        <w:pStyle w:val="Heading1"/>
      </w:pPr>
      <w:r>
        <w:t xml:space="preserve">Abstract Academic Document: Telecommunication Engineer in Russia Moscow</w:t>
      </w:r>
    </w:p>
    <w:p>
      <w:pPr>
        <w:pStyle w:val="FirstParagraph"/>
      </w:pPr>
      <w:r>
        <w:rPr>
          <w:bCs/>
          <w:b/>
        </w:rPr>
        <w:t xml:space="preserve">Abstract:</w:t>
      </w:r>
    </w:p>
    <w:p>
      <w:pPr>
        <w:pStyle w:val="BodyText"/>
      </w:pPr>
      <w:r>
        <w:t xml:space="preserve">The field of telecommunications has evolved into a cornerstone of modern infrastructure, particularly in rapidly urbanizing and technologically advanced regions like Moscow, Russia. This academic document explores the role, responsibilities, and significance of a Telecommunication Engineer within the context of Russia Moscow. As a hub for innovation and strategic development in Eastern Europe, Moscow presents unique challenges and opportunities for professionals specializing in telecommunications. The integration of cutting-edge technologies such as 5G networks, satellite communication systems, and Internet of Things (IoT) frameworks necessitates a highly skilled workforce capable of addressing both technical and geopolitical demands. This document provides an in-depth analysis of the academic, industrial, and regulatory landscape governing Telecommunication Engineers in Russia Moscow while emphasizing the critical role they play in shaping the city’s digital future.</w:t>
      </w:r>
    </w:p>
    <w:bookmarkStart w:id="20" w:name="introduction"/>
    <w:p>
      <w:pPr>
        <w:pStyle w:val="Heading2"/>
      </w:pPr>
      <w:r>
        <w:t xml:space="preserve">1. Introduction</w:t>
      </w:r>
    </w:p>
    <w:p>
      <w:pPr>
        <w:pStyle w:val="FirstParagraph"/>
      </w:pPr>
      <w:r>
        <w:t xml:space="preserve">Moscow, as the capital of Russia, stands at the intersection of global and local technological trends. With a population exceeding 12 million and an economy driven by sectors ranging from technology to energy, Moscow demands robust telecommunications infrastructure to support its growth. A Telecommunication Engineer in this region is tasked with designing, implementing, and maintaining systems that ensure seamless connectivity for residential, commercial, and governmental users. The academic training of such professionals must align with the specific needs of Russia Moscow’s market, which includes adherence to federal regulations, integration with international standards (such as those set by ITU), and innovation in response to geopolitical dynamics.</w:t>
      </w:r>
    </w:p>
    <w:bookmarkEnd w:id="20"/>
    <w:bookmarkStart w:id="21" w:name="Xf5589d47bf66dbc418c6121dac7015fbd1c6a70"/>
    <w:p>
      <w:pPr>
        <w:pStyle w:val="Heading2"/>
      </w:pPr>
      <w:r>
        <w:t xml:space="preserve">2. Key Responsibilities of a Telecommunication Engineer in Russia Moscow</w:t>
      </w:r>
    </w:p>
    <w:p>
      <w:pPr>
        <w:pStyle w:val="FirstParagraph"/>
      </w:pPr>
      <w:r>
        <w:t xml:space="preserve">The role of a Telecommunication Engineer in Russia Moscow extends beyond traditional network design and maintenance. Key responsibilities include:</w:t>
      </w:r>
    </w:p>
    <w:p>
      <w:pPr>
        <w:numPr>
          <w:ilvl w:val="0"/>
          <w:numId w:val="1001"/>
        </w:numPr>
        <w:pStyle w:val="Compact"/>
      </w:pPr>
      <w:r>
        <w:rPr>
          <w:bCs/>
          <w:b/>
        </w:rPr>
        <w:t xml:space="preserve">Network Planning and Optimization:</w:t>
      </w:r>
      <w:r>
        <w:t xml:space="preserve"> </w:t>
      </w:r>
      <w:r>
        <w:t xml:space="preserve">Ensuring high-speed, low-latency connectivity across Moscow’s vast urban sprawl, including the development of 5G infrastructure to support smart city initiatives.</w:t>
      </w:r>
    </w:p>
    <w:p>
      <w:pPr>
        <w:numPr>
          <w:ilvl w:val="0"/>
          <w:numId w:val="1001"/>
        </w:numPr>
        <w:pStyle w:val="Compact"/>
      </w:pPr>
      <w:r>
        <w:rPr>
          <w:bCs/>
          <w:b/>
        </w:rPr>
        <w:t xml:space="preserve">Satellite Communication Integration:</w:t>
      </w:r>
      <w:r>
        <w:t xml:space="preserve"> </w:t>
      </w:r>
      <w:r>
        <w:t xml:space="preserve">Collaborating with Russian space agencies (e.g., Roscosmos) to deploy satellite-based communication systems for rural and remote areas within Moscow’s administrative region.</w:t>
      </w:r>
    </w:p>
    <w:p>
      <w:pPr>
        <w:numPr>
          <w:ilvl w:val="0"/>
          <w:numId w:val="1001"/>
        </w:numPr>
        <w:pStyle w:val="Compact"/>
      </w:pPr>
      <w:r>
        <w:rPr>
          <w:bCs/>
          <w:b/>
        </w:rPr>
        <w:t xml:space="preserve">Cybersecurity Protocols:</w:t>
      </w:r>
      <w:r>
        <w:t xml:space="preserve"> </w:t>
      </w:r>
      <w:r>
        <w:t xml:space="preserve">Implementing measures to protect telecommunications infrastructure from cyber threats, a priority in Russia due to its strategic position in global information warfare.</w:t>
      </w:r>
    </w:p>
    <w:p>
      <w:pPr>
        <w:numPr>
          <w:ilvl w:val="0"/>
          <w:numId w:val="1001"/>
        </w:numPr>
        <w:pStyle w:val="Compact"/>
      </w:pPr>
      <w:r>
        <w:rPr>
          <w:bCs/>
          <w:b/>
        </w:rPr>
        <w:t xml:space="preserve">Compliance with Russian Regulations:</w:t>
      </w:r>
      <w:r>
        <w:t xml:space="preserve"> </w:t>
      </w:r>
      <w:r>
        <w:t xml:space="preserve">Adhering to Federal Law No. 179-FZ on Information Security and other legal frameworks that govern data privacy and network governance.</w:t>
      </w:r>
    </w:p>
    <w:bookmarkEnd w:id="21"/>
    <w:bookmarkStart w:id="22" w:name="X730c3294adf43dae788e04f2e365f7d7e614495"/>
    <w:p>
      <w:pPr>
        <w:pStyle w:val="Heading2"/>
      </w:pPr>
      <w:r>
        <w:t xml:space="preserve">3. Challenges and Opportunities in Russia Moscow</w:t>
      </w:r>
    </w:p>
    <w:p>
      <w:pPr>
        <w:pStyle w:val="FirstParagraph"/>
      </w:pPr>
      <w:r>
        <w:t xml:space="preserve">The Telecommunication Engineer in Russia Moscow operates within a complex ecosystem shaped by geopolitical, economic, and technological factors. Key challenges include:</w:t>
      </w:r>
    </w:p>
    <w:p>
      <w:pPr>
        <w:numPr>
          <w:ilvl w:val="0"/>
          <w:numId w:val="1002"/>
        </w:numPr>
        <w:pStyle w:val="Compact"/>
      </w:pPr>
      <w:r>
        <w:rPr>
          <w:bCs/>
          <w:b/>
        </w:rPr>
        <w:t xml:space="preserve">Geopolitical Isolation:</w:t>
      </w:r>
      <w:r>
        <w:t xml:space="preserve"> </w:t>
      </w:r>
      <w:r>
        <w:t xml:space="preserve">Sanctions and trade restrictions have limited access to Western technologies, necessitating the development of domestic alternatives (e.g., Russia’s own 5G equipment standards).</w:t>
      </w:r>
    </w:p>
    <w:p>
      <w:pPr>
        <w:numPr>
          <w:ilvl w:val="0"/>
          <w:numId w:val="1002"/>
        </w:numPr>
        <w:pStyle w:val="Compact"/>
      </w:pPr>
      <w:r>
        <w:rPr>
          <w:bCs/>
          <w:b/>
        </w:rPr>
        <w:t xml:space="preserve">Cultural and Linguistic Barriers:</w:t>
      </w:r>
      <w:r>
        <w:t xml:space="preserve"> </w:t>
      </w:r>
      <w:r>
        <w:t xml:space="preserve">The need for engineers to collaborate with Russian stakeholders, requiring proficiency in both technical jargon and the Russian language.</w:t>
      </w:r>
    </w:p>
    <w:p>
      <w:pPr>
        <w:numPr>
          <w:ilvl w:val="0"/>
          <w:numId w:val="1002"/>
        </w:numPr>
        <w:pStyle w:val="Compact"/>
      </w:pPr>
      <w:r>
        <w:rPr>
          <w:bCs/>
          <w:b/>
        </w:rPr>
        <w:t xml:space="preserve">Infrastructure Gaps:</w:t>
      </w:r>
      <w:r>
        <w:t xml:space="preserve"> </w:t>
      </w:r>
      <w:r>
        <w:t xml:space="preserve">Disparities in network quality between urban centers (like Moscow) and surrounding regions demand targeted investment.</w:t>
      </w:r>
    </w:p>
    <w:p>
      <w:pPr>
        <w:pStyle w:val="FirstParagraph"/>
      </w:pPr>
      <w:r>
        <w:t xml:space="preserve">Despite these challenges, Russia Moscow offers significant opportunities for Telecommunication Engineers. The city is a focal point for technological innovation, with initiatives such as the "Digital Economy" national project aiming to transform Moscow into a smart city by 2030. This includes the deployment of AI-driven traffic management systems, IoT-enabled utilities, and high-speed broadband networks across all districts.</w:t>
      </w:r>
    </w:p>
    <w:bookmarkEnd w:id="22"/>
    <w:bookmarkStart w:id="23" w:name="X87a41e5fa994d17bcf45215516d529c09f87a23"/>
    <w:p>
      <w:pPr>
        <w:pStyle w:val="Heading2"/>
      </w:pPr>
      <w:r>
        <w:t xml:space="preserve">4. Academic Preparation for Telecommunication Engineers in Russia Moscow</w:t>
      </w:r>
    </w:p>
    <w:p>
      <w:pPr>
        <w:pStyle w:val="FirstParagraph"/>
      </w:pPr>
      <w:r>
        <w:t xml:space="preserve">A Telecommunication Engineer in Russia Moscow must undergo rigorous academic training that combines theoretical knowledge with practical experience. Key academic disciplines include:</w:t>
      </w:r>
    </w:p>
    <w:p>
      <w:pPr>
        <w:numPr>
          <w:ilvl w:val="0"/>
          <w:numId w:val="1003"/>
        </w:numPr>
        <w:pStyle w:val="Compact"/>
      </w:pPr>
      <w:r>
        <w:rPr>
          <w:bCs/>
          <w:b/>
        </w:rPr>
        <w:t xml:space="preserve">Signal Processing and Wireless Communication:</w:t>
      </w:r>
      <w:r>
        <w:t xml:space="preserve"> </w:t>
      </w:r>
      <w:r>
        <w:t xml:space="preserve">Essential for understanding the technical underpinnings of 5G and beyond.</w:t>
      </w:r>
    </w:p>
    <w:p>
      <w:pPr>
        <w:numPr>
          <w:ilvl w:val="0"/>
          <w:numId w:val="1003"/>
        </w:numPr>
        <w:pStyle w:val="Compact"/>
      </w:pPr>
      <w:r>
        <w:rPr>
          <w:bCs/>
          <w:b/>
        </w:rPr>
        <w:t xml:space="preserve">Network Security:</w:t>
      </w:r>
      <w:r>
        <w:t xml:space="preserve"> </w:t>
      </w:r>
      <w:r>
        <w:t xml:space="preserve">Critical given Russia’s emphasis on information sovereignty and national security.</w:t>
      </w:r>
    </w:p>
    <w:p>
      <w:pPr>
        <w:numPr>
          <w:ilvl w:val="0"/>
          <w:numId w:val="1003"/>
        </w:numPr>
        <w:pStyle w:val="Compact"/>
      </w:pPr>
      <w:r>
        <w:rPr>
          <w:bCs/>
          <w:b/>
        </w:rPr>
        <w:t xml:space="preserve">Data Analytics:</w:t>
      </w:r>
      <w:r>
        <w:t xml:space="preserve"> </w:t>
      </w:r>
      <w:r>
        <w:t xml:space="preserve">Necessary for optimizing large-scale telecommunications networks in Moscow’s dense urban environment.</w:t>
      </w:r>
    </w:p>
    <w:p>
      <w:pPr>
        <w:pStyle w:val="FirstParagraph"/>
      </w:pPr>
      <w:r>
        <w:t xml:space="preserve">Academic institutions such as the Moscow Institute of Physics and Technology (MIPT) and the National Research University Higher School of Economics (HSE) offer specialized programs tailored to Russia’s technological needs. These programs often include internships with leading companies like MTS, Megafon, or Svyaznoy, providing hands-on experience in real-world projects.</w:t>
      </w:r>
    </w:p>
    <w:bookmarkEnd w:id="23"/>
    <w:bookmarkStart w:id="24" w:name="X64c0d97e0fcb7eaba8732cf7c800d49228d1cfa"/>
    <w:p>
      <w:pPr>
        <w:pStyle w:val="Heading2"/>
      </w:pPr>
      <w:r>
        <w:t xml:space="preserve">5. The Role of Telecommunication Engineers in Russia’s National Goals</w:t>
      </w:r>
    </w:p>
    <w:p>
      <w:pPr>
        <w:pStyle w:val="FirstParagraph"/>
      </w:pPr>
      <w:r>
        <w:t xml:space="preserve">The Russian government has prioritized the development of telecommunications as part of its broader strategy to enhance economic resilience and technological independence. Telecommunication Engineers in Moscow play a pivotal role in this vision by:</w:t>
      </w:r>
    </w:p>
    <w:p>
      <w:pPr>
        <w:numPr>
          <w:ilvl w:val="0"/>
          <w:numId w:val="1004"/>
        </w:numPr>
        <w:pStyle w:val="Compact"/>
      </w:pPr>
      <w:r>
        <w:rPr>
          <w:bCs/>
          <w:b/>
        </w:rPr>
        <w:t xml:space="preserve">Supporting Critical Infrastructure:</w:t>
      </w:r>
      <w:r>
        <w:t xml:space="preserve"> </w:t>
      </w:r>
      <w:r>
        <w:t xml:space="preserve">Ensuring uninterrupted connectivity for defense, energy, and emergency services.</w:t>
      </w:r>
    </w:p>
    <w:p>
      <w:pPr>
        <w:numPr>
          <w:ilvl w:val="0"/>
          <w:numId w:val="1004"/>
        </w:numPr>
        <w:pStyle w:val="Compact"/>
      </w:pPr>
      <w:r>
        <w:rPr>
          <w:bCs/>
          <w:b/>
        </w:rPr>
        <w:t xml:space="preserve">Promoting Digital Inclusion:</w:t>
      </w:r>
      <w:r>
        <w:t xml:space="preserve"> </w:t>
      </w:r>
      <w:r>
        <w:t xml:space="preserve">Expanding access to high-speed internet in underserved regions of Moscow’s metropolitan area.</w:t>
      </w:r>
    </w:p>
    <w:p>
      <w:pPr>
        <w:numPr>
          <w:ilvl w:val="0"/>
          <w:numId w:val="1004"/>
        </w:numPr>
        <w:pStyle w:val="Compact"/>
      </w:pPr>
      <w:r>
        <w:rPr>
          <w:bCs/>
          <w:b/>
        </w:rPr>
        <w:t xml:space="preserve">Fostering Innovation:</w:t>
      </w:r>
      <w:r>
        <w:t xml:space="preserve"> </w:t>
      </w:r>
      <w:r>
        <w:t xml:space="preserve">Participating in research initiatives at institutions like the Russian Academy of Sciences (RAS) to advance technologies such as quantum communication and AI-driven network optimization.</w:t>
      </w:r>
    </w:p>
    <w:bookmarkEnd w:id="24"/>
    <w:bookmarkStart w:id="25" w:name="conclusion"/>
    <w:p>
      <w:pPr>
        <w:pStyle w:val="Heading2"/>
      </w:pPr>
      <w:r>
        <w:t xml:space="preserve">6. Conclusion</w:t>
      </w:r>
    </w:p>
    <w:p>
      <w:pPr>
        <w:pStyle w:val="FirstParagraph"/>
      </w:pPr>
      <w:r>
        <w:t xml:space="preserve">In conclusion, the Telecommunication Engineer is a vital profession in Russia Moscow, where the convergence of urban development, geopolitical strategy, and technological advancement creates both challenges and opportunities. Academic programs must prepare engineers to navigate regulatory complexities while fostering innovation aligned with national priorities. As Moscow continues to grow as a global technology hub, the demand for skilled Telecommunication Engineers will only increase. This document underscores the importance of interdisciplinary education, cross-sector collaboration, and a deep understanding of Russia’s unique context in shaping the future of telecommunications in one of the world’s most influential cities.</w:t>
      </w:r>
    </w:p>
    <w:p>
      <w:pPr>
        <w:pStyle w:val="BodyText"/>
      </w:pPr>
      <w:r>
        <w:rPr>
          <w:iCs/>
          <w:i/>
        </w:rPr>
        <w:t xml:space="preserve">Keywords:</w:t>
      </w:r>
      <w:r>
        <w:t xml:space="preserve"> </w:t>
      </w:r>
      <w:r>
        <w:t xml:space="preserve">Abstract academic, Telecommunication Engineer, Russia Moscow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Russia Moscow</dc:title>
  <dc:creator/>
  <dc:language>en</dc:language>
  <cp:keywords/>
  <dcterms:created xsi:type="dcterms:W3CDTF">2026-07-21T03:15:10Z</dcterms:created>
  <dcterms:modified xsi:type="dcterms:W3CDTF">2026-07-21T03:15:10Z</dcterms:modified>
</cp:coreProperties>
</file>

<file path=docProps/custom.xml><?xml version="1.0" encoding="utf-8"?>
<Properties xmlns="http://schemas.openxmlformats.org/officeDocument/2006/custom-properties" xmlns:vt="http://schemas.openxmlformats.org/officeDocument/2006/docPropsVTypes"/>
</file>