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Bogotá</w:t>
      </w:r>
    </w:p>
    <w:p>
      <w:pPr>
        <w:pStyle w:val="FirstParagraph"/>
      </w:pPr>
      <w:r>
        <w:rPr>
          <w:u w:val="single"/>
          <w:iCs/>
          <w:i/>
          <w:bCs/>
          <w:b/>
        </w:rPr>
        <w:t xml:space="preserve">Abstract Academic</w:t>
      </w:r>
      <w:r>
        <w:t xml:space="preserve">: This document explores the critical role of</w:t>
      </w:r>
      <w:r>
        <w:t xml:space="preserve"> </w:t>
      </w:r>
      <w:r>
        <w:rPr>
          <w:bCs/>
          <w:b/>
        </w:rPr>
        <w:t xml:space="preserve">Translator Interpreter</w:t>
      </w:r>
      <w:r>
        <w:t xml:space="preserve"> </w:t>
      </w:r>
      <w:r>
        <w:t xml:space="preserve">services in</w:t>
      </w:r>
      <w:r>
        <w:t xml:space="preserve"> </w:t>
      </w:r>
      <w:r>
        <w:rPr>
          <w:bCs/>
          <w:b/>
        </w:rPr>
        <w:t xml:space="preserve">Colombia Bogotá</w:t>
      </w:r>
      <w:r>
        <w:t xml:space="preserve">, emphasizing their significance in fostering intercultural communication, economic development, and social integration. As the capital of Colombia and a hub for regional and international activities, Bogotá presents unique challenges and opportunities for professionals in translation and interpretation. This analysis examines the linguistic diversity of the region, the demand for multilingual services across sectors such as education, healthcare, tourism, and legal affairs, as well as the cultural nuances that shape communication dynamics. The study also evaluates current practices in training and certification of</w:t>
      </w:r>
      <w:r>
        <w:t xml:space="preserve"> </w:t>
      </w:r>
      <w:r>
        <w:rPr>
          <w:bCs/>
          <w:b/>
        </w:rPr>
        <w:t xml:space="preserve">Translator Interpreters</w:t>
      </w:r>
      <w:r>
        <w:t xml:space="preserve">, highlighting gaps and proposing strategies to enhance their professional standards in a rapidly globalizing context.</w:t>
      </w:r>
    </w:p>
    <w:p>
      <w:pPr>
        <w:pStyle w:val="BodyText"/>
      </w:pPr>
      <w:r>
        <w:rPr>
          <w:bCs/>
          <w:b/>
        </w:rPr>
        <w:t xml:space="preserve">Colombia Bogotá</w:t>
      </w:r>
      <w:r>
        <w:t xml:space="preserve">, a city renowned for its rich cultural heritage and linguistic plurality, is home to over 10 million people, representing more than 50 ethnic groups and speaking numerous indigenous languages alongside Spanish. While Spanish remains the official language, regional dialects such as</w:t>
      </w:r>
      <w:r>
        <w:t xml:space="preserve"> </w:t>
      </w:r>
      <w:r>
        <w:rPr>
          <w:iCs/>
          <w:i/>
        </w:rPr>
        <w:t xml:space="preserve">costeño</w:t>
      </w:r>
      <w:r>
        <w:t xml:space="preserve">,</w:t>
      </w:r>
      <w:r>
        <w:t xml:space="preserve"> </w:t>
      </w:r>
      <w:r>
        <w:rPr>
          <w:iCs/>
          <w:i/>
        </w:rPr>
        <w:t xml:space="preserve">pacífico</w:t>
      </w:r>
      <w:r>
        <w:t xml:space="preserve">, or even indigenous tongues like Nasa and Wayuu pose challenges for effective communication. In this context,</w:t>
      </w:r>
      <w:r>
        <w:t xml:space="preserve"> </w:t>
      </w:r>
      <w:r>
        <w:rPr>
          <w:bCs/>
          <w:b/>
        </w:rPr>
        <w:t xml:space="preserve">Translator Interpreters</w:t>
      </w:r>
      <w:r>
        <w:t xml:space="preserve"> </w:t>
      </w:r>
      <w:r>
        <w:t xml:space="preserve">serve as vital bridges between diverse communities and external stakeholders, including international organizations, foreign investors, and tourists. The growing influx of multilingual populations into Bogotá—such as migrants from Venezuela or other Latin American countries—has intensified the need for specialized translation services that accommodate not only language differences but also cultural sensitivities.</w:t>
      </w:r>
    </w:p>
    <w:p>
      <w:pPr>
        <w:pStyle w:val="BodyText"/>
      </w:pPr>
      <w:r>
        <w:t xml:space="preserve">The academic discourse surrounding</w:t>
      </w:r>
      <w:r>
        <w:t xml:space="preserve"> </w:t>
      </w:r>
      <w:r>
        <w:rPr>
          <w:bCs/>
          <w:b/>
        </w:rPr>
        <w:t xml:space="preserve">Translator Interpreters</w:t>
      </w:r>
      <w:r>
        <w:t xml:space="preserve"> </w:t>
      </w:r>
      <w:r>
        <w:t xml:space="preserve">in</w:t>
      </w:r>
      <w:r>
        <w:t xml:space="preserve"> </w:t>
      </w:r>
      <w:r>
        <w:rPr>
          <w:bCs/>
          <w:b/>
        </w:rPr>
        <w:t xml:space="preserve">Colombia Bogotá</w:t>
      </w:r>
      <w:r>
        <w:t xml:space="preserve"> </w:t>
      </w:r>
      <w:r>
        <w:t xml:space="preserve">is multifaceted. It intersects with sociolinguistics, cross-cultural communication, and the economics of translation. For instance, the city’s status as a political and economic capital attracts multilingual professionals from across Latin America, creating a demand for simultaneous interpretation during international conferences or diplomatic meetings. Additionally, sectors like healthcare require certified medical interpreters to ensure accurate transmission of diagnoses and treatments between Spanish-speaking doctors and non-Spanish-speaking patients. Similarly, legal institutions rely on</w:t>
      </w:r>
      <w:r>
        <w:t xml:space="preserve"> </w:t>
      </w:r>
      <w:r>
        <w:rPr>
          <w:bCs/>
          <w:b/>
        </w:rPr>
        <w:t xml:space="preserve">Translator Interpreters</w:t>
      </w:r>
      <w:r>
        <w:t xml:space="preserve"> </w:t>
      </w:r>
      <w:r>
        <w:t xml:space="preserve">to navigate complex legal terminology in multilingual court proceedings.</w:t>
      </w:r>
    </w:p>
    <w:p>
      <w:pPr>
        <w:pStyle w:val="BodyText"/>
      </w:pPr>
      <w:r>
        <w:rPr>
          <w:bCs/>
          <w:b/>
        </w:rPr>
        <w:t xml:space="preserve">Colombia Bogotá</w:t>
      </w:r>
      <w:r>
        <w:t xml:space="preserve"> </w:t>
      </w:r>
      <w:r>
        <w:t xml:space="preserve">also faces challenges in standardizing the training of</w:t>
      </w:r>
      <w:r>
        <w:t xml:space="preserve"> </w:t>
      </w:r>
      <w:r>
        <w:rPr>
          <w:bCs/>
          <w:b/>
        </w:rPr>
        <w:t xml:space="preserve">Translator Interpreters</w:t>
      </w:r>
      <w:r>
        <w:t xml:space="preserve">. While institutions like the Universidad de los Andes and Pontificia Universidad Javeriana offer programs in translation, there is a growing consensus that curricula need to incorporate more practical training in cultural mediation, technology-assisted interpretation (e.g., remote interpreting via videoconferencing), and ethical considerations. Furthermore, certification processes for</w:t>
      </w:r>
      <w:r>
        <w:t xml:space="preserve"> </w:t>
      </w:r>
      <w:r>
        <w:rPr>
          <w:bCs/>
          <w:b/>
        </w:rPr>
        <w:t xml:space="preserve">Translator Interpreters</w:t>
      </w:r>
      <w:r>
        <w:t xml:space="preserve"> </w:t>
      </w:r>
      <w:r>
        <w:t xml:space="preserve">vary widely across institutions and sectors, creating inconsistencies in quality assurance. This document argues for the development of a national certification framework tailored to Bogotá’s unique linguistic landscape, ensuring that professionals meet international standards while respecting local cultural practices.</w:t>
      </w:r>
    </w:p>
    <w:p>
      <w:pPr>
        <w:pStyle w:val="BodyText"/>
      </w:pPr>
      <w:r>
        <w:t xml:space="preserve">The role of</w:t>
      </w:r>
      <w:r>
        <w:t xml:space="preserve"> </w:t>
      </w:r>
      <w:r>
        <w:rPr>
          <w:bCs/>
          <w:b/>
        </w:rPr>
        <w:t xml:space="preserve">Translator Interpreters</w:t>
      </w:r>
      <w:r>
        <w:t xml:space="preserve"> </w:t>
      </w:r>
      <w:r>
        <w:t xml:space="preserve">extends beyond language conversion; they are custodians of cultural identity and enablers of equitable access to services. In education, for example, bilingual teachers and interpreters are essential in schools with indigenous student populations, ensuring that curricula are accessible without eroding linguistic heritage. In tourism,</w:t>
      </w:r>
      <w:r>
        <w:t xml:space="preserve"> </w:t>
      </w:r>
      <w:r>
        <w:rPr>
          <w:bCs/>
          <w:b/>
        </w:rPr>
        <w:t xml:space="preserve">Translator Interpreters</w:t>
      </w:r>
      <w:r>
        <w:t xml:space="preserve"> </w:t>
      </w:r>
      <w:r>
        <w:t xml:space="preserve">facilitate seamless interactions between international visitors and local guides, promoting Bogotá’s attractions such as the Museo del Oro or the historic La Candelaria district. These scenarios underscore how effective translation services contribute to economic growth and cultural preservation.</w:t>
      </w:r>
    </w:p>
    <w:p>
      <w:pPr>
        <w:pStyle w:val="BodyText"/>
      </w:pPr>
      <w:r>
        <w:t xml:space="preserve">Economically, the demand for</w:t>
      </w:r>
      <w:r>
        <w:t xml:space="preserve"> </w:t>
      </w:r>
      <w:r>
        <w:rPr>
          <w:bCs/>
          <w:b/>
        </w:rPr>
        <w:t xml:space="preserve">Translator Interpreters</w:t>
      </w:r>
      <w:r>
        <w:t xml:space="preserve"> </w:t>
      </w:r>
      <w:r>
        <w:t xml:space="preserve">in</w:t>
      </w:r>
      <w:r>
        <w:t xml:space="preserve"> </w:t>
      </w:r>
      <w:r>
        <w:rPr>
          <w:bCs/>
          <w:b/>
        </w:rPr>
        <w:t xml:space="preserve">Colombia Bogotá</w:t>
      </w:r>
      <w:r>
        <w:t xml:space="preserve"> </w:t>
      </w:r>
      <w:r>
        <w:t xml:space="preserve">is projected to grow alongside the city’s integration into global markets. Multinational corporations operating in Bogotá—such as those in the technology or pharmaceutical sectors—require skilled interpreters for internal communications, customer support, and international collaborations. This demand has spurred the emergence of private language service providers and freelance platforms, though many professionals struggle with irregular work hours and competitive pricing.</w:t>
      </w:r>
    </w:p>
    <w:p>
      <w:pPr>
        <w:pStyle w:val="BodyText"/>
      </w:pPr>
      <w:r>
        <w:t xml:space="preserve">This study also highlights the impact of digital transformation on</w:t>
      </w:r>
      <w:r>
        <w:t xml:space="preserve"> </w:t>
      </w:r>
      <w:r>
        <w:rPr>
          <w:bCs/>
          <w:b/>
        </w:rPr>
        <w:t xml:space="preserve">Translator Interpreters</w:t>
      </w:r>
      <w:r>
        <w:t xml:space="preserve">. With advancements in artificial intelligence (AI) and machine translation tools, there is a growing debate about the future of human interpreters. While AI can handle routine translations, it lacks the cultural competence and contextual understanding required in complex scenarios. In</w:t>
      </w:r>
      <w:r>
        <w:t xml:space="preserve"> </w:t>
      </w:r>
      <w:r>
        <w:rPr>
          <w:bCs/>
          <w:b/>
        </w:rPr>
        <w:t xml:space="preserve">Colombia Bogotá</w:t>
      </w:r>
      <w:r>
        <w:t xml:space="preserve">, where language often intertwines with identity, this limitation reinforces the irreplaceable value of human</w:t>
      </w:r>
      <w:r>
        <w:t xml:space="preserve"> </w:t>
      </w:r>
      <w:r>
        <w:rPr>
          <w:bCs/>
          <w:b/>
        </w:rPr>
        <w:t xml:space="preserve">Translator Interpreters</w:t>
      </w:r>
      <w:r>
        <w:t xml:space="preserve">. However, professionals must now adapt by acquiring technical skills to collaborate with AI tools effectively.</w:t>
      </w:r>
    </w:p>
    <w:p>
      <w:pPr>
        <w:pStyle w:val="BodyText"/>
      </w:pPr>
      <w:r>
        <w:t xml:space="preserve">In conclusion, the role of</w:t>
      </w:r>
      <w:r>
        <w:t xml:space="preserve"> </w:t>
      </w:r>
      <w:r>
        <w:rPr>
          <w:bCs/>
          <w:b/>
        </w:rPr>
        <w:t xml:space="preserve">Translator Interpreter</w:t>
      </w:r>
      <w:r>
        <w:t xml:space="preserve"> </w:t>
      </w:r>
      <w:r>
        <w:t xml:space="preserve">in</w:t>
      </w:r>
      <w:r>
        <w:t xml:space="preserve"> </w:t>
      </w:r>
      <w:r>
        <w:rPr>
          <w:bCs/>
          <w:b/>
        </w:rPr>
        <w:t xml:space="preserve">Colombia Bogotá</w:t>
      </w:r>
      <w:r>
        <w:t xml:space="preserve"> </w:t>
      </w:r>
      <w:r>
        <w:t xml:space="preserve">is pivotal to the city’s social cohesion and global engagement. Addressing current challenges—such as training standardization, cultural sensitivity, and technological adaptation—will ensure that these professionals continue to meet the evolving needs of a diverse population. This</w:t>
      </w:r>
      <w:r>
        <w:t xml:space="preserve"> </w:t>
      </w:r>
      <w:r>
        <w:rPr>
          <w:bCs/>
          <w:b/>
        </w:rPr>
        <w:t xml:space="preserve">Abstract Academic</w:t>
      </w:r>
      <w:r>
        <w:t xml:space="preserve"> </w:t>
      </w:r>
      <w:r>
        <w:t xml:space="preserve">serves as a foundation for further research into policy development, educational reforms, and industry partnerships aimed at elevating the profession of translation and interpretation in one of Latin America’s most dynamic cities.</w:t>
      </w:r>
    </w:p>
    <w:p>
      <w:pPr>
        <w:pStyle w:val="BodyText"/>
      </w:pPr>
      <w:r>
        <w:rPr>
          <w:iCs/>
          <w:i/>
        </w:rPr>
        <w:t xml:space="preserve">Keywords: Translator Interpreter, Colombia Bogotá, intercultural communication, linguistic diversity,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Colombia Bogotá</dc:title>
  <dc:creator/>
  <cp:keywords/>
  <dcterms:created xsi:type="dcterms:W3CDTF">2026-07-21T04:52:05Z</dcterms:created>
  <dcterms:modified xsi:type="dcterms:W3CDTF">2026-07-21T04:52:05Z</dcterms:modified>
</cp:coreProperties>
</file>

<file path=docProps/custom.xml><?xml version="1.0" encoding="utf-8"?>
<Properties xmlns="http://schemas.openxmlformats.org/officeDocument/2006/custom-properties" xmlns:vt="http://schemas.openxmlformats.org/officeDocument/2006/docPropsVTypes"/>
</file>