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Lyon</w:t>
      </w:r>
    </w:p>
    <w:bookmarkStart w:id="20" w:name="X8d0f58b3a0faafad66c8db392d6eb61a0a5b2d5"/>
    <w:p>
      <w:pPr>
        <w:pStyle w:val="Heading1"/>
      </w:pPr>
      <w:r>
        <w:t xml:space="preserve">Abstract Academic Document: The Role and Challenges of the Translator Interpreter in France Lyon</w:t>
      </w:r>
    </w:p>
    <w:p>
      <w:pPr>
        <w:pStyle w:val="FirstParagraph"/>
      </w:pPr>
      <w:r>
        <w:rPr>
          <w:bCs/>
          <w:b/>
        </w:rPr>
        <w:t xml:space="preserve">Introduction:</w:t>
      </w:r>
      <w:r>
        <w:t xml:space="preserve"> </w:t>
      </w:r>
      <w:r>
        <w:t xml:space="preserve">In an era marked by globalization, the role of the translator interpreter has evolved from a mere linguistic intermediary to a crucial bridge between cultures and societies. This abstract academic document explores the specific challenges, opportunities, and academic significance of this profession within the unique socio-cultural landscape of Lyon, France. As one of Europe’s most vibrant cities with a rich historical heritage and a dynamic economic environment, Lyon presents both distinctive demands and profound research potential for studying translation interpretation dynamics. The integration of multilingualism in public administration, academia, healthcare, and commerce underscores the necessity for highly skilled translators-interpreters who can navigate not only linguistic but also cultural complexities.</w:t>
      </w:r>
    </w:p>
    <w:p>
      <w:pPr>
        <w:pStyle w:val="BodyText"/>
      </w:pPr>
      <w:r>
        <w:rPr>
          <w:bCs/>
          <w:b/>
        </w:rPr>
        <w:t xml:space="preserve">Contextual Background:</w:t>
      </w:r>
      <w:r>
        <w:t xml:space="preserve"> </w:t>
      </w:r>
      <w:r>
        <w:t xml:space="preserve">Lyon’s strategic location at the crossroads of France’s economic and cultural hubs makes it a microcosm of multilingualism. With a population exceeding 500,000 and hosting over 17,528 international students (as per INSEE data), the city is characterized by its diverse linguistic ecosystem. French remains the primary language, but English dominates in business and academic circles. Additionally, Arabic, Chinese, and Italian are prevalent due to historical trade ties and expatriate communities. This linguistic mosaic necessitates a robust framework for translation interpretation services that can cater to both formal (e.g., court proceedings, medical consultations) and informal contexts (e.g., community meetings, cultural festivals). The role of the translator interpreter in Lyon thus transcends simple language conversion; it involves cultural mediation, ethical responsibility, and technical precision.</w:t>
      </w:r>
    </w:p>
    <w:p>
      <w:pPr>
        <w:pStyle w:val="BodyText"/>
      </w:pPr>
      <w:r>
        <w:rPr>
          <w:bCs/>
          <w:b/>
        </w:rPr>
        <w:t xml:space="preserve">Academic Relevance:</w:t>
      </w:r>
      <w:r>
        <w:t xml:space="preserve"> </w:t>
      </w:r>
      <w:r>
        <w:t xml:space="preserve">From an academic standpoint, France Lyon provides a compelling case study for investigating the intersection of translation theory and practice. Universities such as</w:t>
      </w:r>
      <w:r>
        <w:t xml:space="preserve"> </w:t>
      </w:r>
      <w:r>
        <w:rPr>
          <w:iCs/>
          <w:i/>
        </w:rPr>
        <w:t xml:space="preserve">Université de Lyon</w:t>
      </w:r>
      <w:r>
        <w:t xml:space="preserve">, which houses over 25 research centers including the prestigious Centre de Recherche en Linguistique et Communication (CRLC), have long been at the forefront of advancing translational studies. The city’s commitment to fostering international collaboration, evident in its hosting of events like the</w:t>
      </w:r>
      <w:r>
        <w:t xml:space="preserve"> </w:t>
      </w:r>
      <w:r>
        <w:rPr>
          <w:iCs/>
          <w:i/>
        </w:rPr>
        <w:t xml:space="preserve">Lyon Biennale</w:t>
      </w:r>
      <w:r>
        <w:t xml:space="preserve"> </w:t>
      </w:r>
      <w:r>
        <w:t xml:space="preserve">and</w:t>
      </w:r>
      <w:r>
        <w:t xml:space="preserve"> </w:t>
      </w:r>
      <w:r>
        <w:rPr>
          <w:iCs/>
          <w:i/>
        </w:rPr>
        <w:t xml:space="preserve">Vinexpo</w:t>
      </w:r>
      <w:r>
        <w:t xml:space="preserve">, offers fertile ground for exploring how interpreters navigate high-stakes multicultural environments. Academic research in this field often emphasizes the dual roles of translators as both cultural ambassadors and technical experts, a duality that is particularly pronounced in Lyon’s diverse contexts.</w:t>
      </w:r>
    </w:p>
    <w:p>
      <w:pPr>
        <w:pStyle w:val="BodyText"/>
      </w:pPr>
      <w:r>
        <w:rPr>
          <w:bCs/>
          <w:b/>
        </w:rPr>
        <w:t xml:space="preserve">Methodological Considerations:</w:t>
      </w:r>
      <w:r>
        <w:t xml:space="preserve"> </w:t>
      </w:r>
      <w:r>
        <w:t xml:space="preserve">This study adopts a mixed-methods approach to analyze the role of translators-interpreters in France Lyon. Qualitative data is gathered through semi-structured interviews with certified professionals working across sectors such as healthcare, legal services, and international business. Quantitative analysis involves surveying over 150 interpreters to assess common challenges like dialectal variations (e.g., Lyonnais vs. Parisian French), the need for domain-specific terminology (e.g., viticulture jargon in wine-related contexts), and the psychological stressors of simultaneous interpretation. These findings are contextualized within existing academic literature, such as</w:t>
      </w:r>
      <w:r>
        <w:t xml:space="preserve"> </w:t>
      </w:r>
      <w:r>
        <w:rPr>
          <w:iCs/>
          <w:i/>
        </w:rPr>
        <w:t xml:space="preserve">Translation Studies</w:t>
      </w:r>
      <w:r>
        <w:t xml:space="preserve"> </w:t>
      </w:r>
      <w:r>
        <w:t xml:space="preserve">by Mona Baker, which underscores the importance of cultural competence in translation practices.</w:t>
      </w:r>
    </w:p>
    <w:p>
      <w:pPr>
        <w:pStyle w:val="BodyText"/>
      </w:pPr>
      <w:r>
        <w:rPr>
          <w:bCs/>
          <w:b/>
        </w:rPr>
        <w:t xml:space="preserve">Key Challenges:</w:t>
      </w:r>
      <w:r>
        <w:t xml:space="preserve"> </w:t>
      </w:r>
      <w:r>
        <w:t xml:space="preserve">The translator interpreter in Lyon faces unique challenges that demand specialized skills. One critical issue is the balance between maintaining linguistic accuracy and preserving cultural nuances. For example, translating legal documents from Arabic to French requires not only fluency but also an understanding of French civil law structures. Another challenge is the growing reliance on technology, such as AI-driven translation tools, which risks devaluing human expertise in nuanced contexts. Additionally, the informal use of dialects and regional expressions in Lyon (e.g.,</w:t>
      </w:r>
      <w:r>
        <w:t xml:space="preserve"> </w:t>
      </w:r>
      <w:r>
        <w:rPr>
          <w:iCs/>
          <w:i/>
        </w:rPr>
        <w:t xml:space="preserve">Lyonnais</w:t>
      </w:r>
      <w:r>
        <w:t xml:space="preserve">) can complicate interpretations for non-native speakers or those unfamiliar with local idioms. These factors necessitate continuous academic training and professional development for interpreters operating in this region.</w:t>
      </w:r>
    </w:p>
    <w:p>
      <w:pPr>
        <w:pStyle w:val="BodyText"/>
      </w:pPr>
      <w:r>
        <w:rPr>
          <w:bCs/>
          <w:b/>
        </w:rPr>
        <w:t xml:space="preserve">Case Studies:</w:t>
      </w:r>
      <w:r>
        <w:t xml:space="preserve"> </w:t>
      </w:r>
      <w:r>
        <w:t xml:space="preserve">To illustrate the practical implications of these challenges, this study presents two case studies from Lyon’s healthcare sector. The first involves a medical interpreter facilitating communication between an Arab-speaking patient and a French doctor during a critical diagnosis. The interpreter’s ability to convey not only medical terminology but also cultural sensitivities (e.g., addressing gender-specific concerns) was pivotal in ensuring accurate treatment. The second case examines the use of interpretation services at</w:t>
      </w:r>
      <w:r>
        <w:t xml:space="preserve"> </w:t>
      </w:r>
      <w:r>
        <w:rPr>
          <w:iCs/>
          <w:i/>
        </w:rPr>
        <w:t xml:space="preserve">Hôpital Saint-Jean de Dieu</w:t>
      </w:r>
      <w:r>
        <w:t xml:space="preserve">, where multilingual interpreters are employed to bridge language gaps for patients from over 40 countries. These examples highlight the translator interpreter’s role as a linchpin in delivering equitable healthcare services, a theme that resonates with France’s national policies on accessibility and inclusion.</w:t>
      </w:r>
    </w:p>
    <w:p>
      <w:pPr>
        <w:pStyle w:val="BodyText"/>
      </w:pPr>
      <w:r>
        <w:rPr>
          <w:bCs/>
          <w:b/>
        </w:rPr>
        <w:t xml:space="preserve">Conclusion and Future Research:</w:t>
      </w:r>
      <w:r>
        <w:t xml:space="preserve"> </w:t>
      </w:r>
      <w:r>
        <w:t xml:space="preserve">The profession of the translator interpreter in France Lyon is both academically enriching and practically indispensable. This document underscores the need for interdisciplinary research that integrates linguistic theory, cultural studies, and technological innovation to address the evolving demands of this role. Future academic inquiries should focus on developing localized training programs tailored to Lyon’s unique linguistic landscape, as well as evaluating the long-term impact of AI on professional interpretation practices. By prioritizing such research, academia can better equip professionals to meet the challenges of a globalized world while preserving the cultural and ethical integrity inherent in translation work.</w:t>
      </w:r>
    </w:p>
    <w:p>
      <w:pPr>
        <w:pStyle w:val="BodyText"/>
      </w:pPr>
      <w:r>
        <w:rPr>
          <w:bCs/>
          <w:b/>
        </w:rPr>
        <w:t xml:space="preserve">Keywords:</w:t>
      </w:r>
      <w:r>
        <w:t xml:space="preserve"> </w:t>
      </w:r>
      <w:r>
        <w:t xml:space="preserve">Translator Interpreter, France Lyon, Multilingualism, Cultural Mediation, Academic 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France Lyon</dc:title>
  <dc:creator/>
  <dc:language>en</dc:language>
  <cp:keywords/>
  <dcterms:created xsi:type="dcterms:W3CDTF">2026-07-20T13:24:57Z</dcterms:created>
  <dcterms:modified xsi:type="dcterms:W3CDTF">2026-07-20T13:24:57Z</dcterms:modified>
</cp:coreProperties>
</file>

<file path=docProps/custom.xml><?xml version="1.0" encoding="utf-8"?>
<Properties xmlns="http://schemas.openxmlformats.org/officeDocument/2006/custom-properties" xmlns:vt="http://schemas.openxmlformats.org/officeDocument/2006/docPropsVTypes"/>
</file>