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d228cf6c481777e3ffb85b797f908775c4c6a22"/>
    <w:p>
      <w:pPr>
        <w:pStyle w:val="Heading1"/>
      </w:pPr>
      <w:r>
        <w:t xml:space="preserve">Abstract Academic Document: The Role of the Translator Interpreter in France, Paris</w:t>
      </w:r>
    </w:p>
    <w:p>
      <w:pPr>
        <w:pStyle w:val="FirstParagraph"/>
      </w:pPr>
      <w:r>
        <w:rPr>
          <w:bCs/>
          <w:b/>
        </w:rPr>
        <w:t xml:space="preserve">Abstract:</w:t>
      </w:r>
    </w:p>
    <w:p>
      <w:pPr>
        <w:pStyle w:val="BodyText"/>
      </w:pPr>
      <w:r>
        <w:t xml:space="preserve">The role of the translator interpreter is a critical yet often underappreciated component of global communication, particularly in linguistically and culturally diverse environments such as Paris, France. As a global hub for diplomacy, commerce, tourism, and international institutions (e.g., the United Nations Educational Scientific and Cultural Organization [UNESCO], the European Court of Justice), Paris necessitates a highly specialized workforce of translators and interpreters who bridge linguistic gaps between French-speaking populations and international stakeholders. This academic document explores the unique challenges, competencies, and institutional frameworks required for effective translation and interpretation in France’s capital city, emphasizing the intersection of language, culture, and policy in a multilingual world.</w:t>
      </w:r>
    </w:p>
    <w:bookmarkStart w:id="20" w:name="introduction"/>
    <w:p>
      <w:pPr>
        <w:pStyle w:val="Heading2"/>
      </w:pPr>
      <w:r>
        <w:t xml:space="preserve">Introduction</w:t>
      </w:r>
    </w:p>
    <w:p>
      <w:pPr>
        <w:pStyle w:val="FirstParagraph"/>
      </w:pPr>
      <w:r>
        <w:t xml:space="preserve">Paris has long been a nexus for linguistic diversity due to its historical prominence as the cultural and political heart of France. The city hosts over 10 million annual visitors from more than 190 countries, many of whom require translation or interpretation services to navigate legal, medical, educational, or professional contexts. Simultaneously, Paris is home to numerous international organizations and multinational corporations that rely on seamless communication between French and other global languages such as English, Mandarin, Arabic, and Spanish. The translator interpreter thus operates in a complex ecosystem where accuracy in language must be paired with cultural sensitivity to avoid misunderstandings that could have legal or reputational consequences.</w:t>
      </w:r>
    </w:p>
    <w:p>
      <w:pPr>
        <w:pStyle w:val="BodyText"/>
      </w:pPr>
      <w:r>
        <w:t xml:space="preserve">This document examines the academic dimensions of the translator interpreter’s role in Paris, focusing on three key areas: (1) the linguistic and cultural competencies required for effective communication, (2) the institutional frameworks governing translation and interpretation services in France, and (3) emerging challenges posed by digitalization and globalization. By analyzing these aspects, this study seeks to contribute to a deeper understanding of how Paris-based professionals navigate the unique demands of their profession.</w:t>
      </w:r>
    </w:p>
    <w:bookmarkEnd w:id="20"/>
    <w:bookmarkStart w:id="21" w:name="linguistic-and-cultural-competencies"/>
    <w:p>
      <w:pPr>
        <w:pStyle w:val="Heading2"/>
      </w:pPr>
      <w:r>
        <w:t xml:space="preserve">Linguistic and Cultural Competencies</w:t>
      </w:r>
    </w:p>
    <w:p>
      <w:pPr>
        <w:pStyle w:val="FirstParagraph"/>
      </w:pPr>
      <w:r>
        <w:t xml:space="preserve">The translator interpreter in France must possess not only fluency in French but also a nuanced understanding of its regional dialects and sociolects. While Standard French is the official language, Parisians often use variations influenced by historical interactions with neighboring regions (e.g., Occitan, Breton) and modern immigrant communities. Additionally, the profession requires mastery of at least one or more target languages, depending on the client’s needs. For example, interpreters working with international organizations may need to handle Arabic for North African clients or Mandarin for business negotiations in tech sectors.</w:t>
      </w:r>
    </w:p>
    <w:p>
      <w:pPr>
        <w:pStyle w:val="BodyText"/>
      </w:pPr>
      <w:r>
        <w:t xml:space="preserve">Cultural competence is equally vital. A translator interpreting a legal document for a Moroccan-French client must be aware of potential sensitivities related to family structures, religious practices, or historical narratives that might influence the interpretation of terms like "autonomy" or "heritage." Similarly, interpreters in medical settings must navigate the delicate balance between confidentiality and cultural taboos surrounding certain health topics. This dual focus on language and culture ensures that translations are not only grammatically accurate but also contextually appropriate.</w:t>
      </w:r>
    </w:p>
    <w:bookmarkEnd w:id="21"/>
    <w:bookmarkStart w:id="22" w:name="institutional-frameworks"/>
    <w:p>
      <w:pPr>
        <w:pStyle w:val="Heading2"/>
      </w:pPr>
      <w:r>
        <w:t xml:space="preserve">Institutional Frameworks</w:t>
      </w:r>
    </w:p>
    <w:p>
      <w:pPr>
        <w:pStyle w:val="FirstParagraph"/>
      </w:pPr>
      <w:r>
        <w:t xml:space="preserve">France has a well-established legal framework for translation and interpretation services, which is particularly robust in Paris. The French Ministry of Justice mandates the use of certified translators for official documents such as birth certificates, marriage licenses, and notarized contracts. In Paris, these services are often provided by accredited institutions like the</w:t>
      </w:r>
      <w:r>
        <w:t xml:space="preserve"> </w:t>
      </w:r>
      <w:r>
        <w:rPr>
          <w:iCs/>
          <w:i/>
        </w:rPr>
        <w:t xml:space="preserve">Ordre des Interprètes et Traducteurs de France</w:t>
      </w:r>
      <w:r>
        <w:t xml:space="preserve"> </w:t>
      </w:r>
      <w:r>
        <w:t xml:space="preserve">(OITF), which oversees professional standards and ethical guidelines.</w:t>
      </w:r>
    </w:p>
    <w:p>
      <w:pPr>
        <w:pStyle w:val="BodyText"/>
      </w:pPr>
      <w:r>
        <w:t xml:space="preserve">The city’s international institutions further amplify the demand for specialized services. For instance, UNESCO requires interpreters who are fluent in French and at least one other language, often with expertise in areas like environmental policy or human rights. Similarly, the European Court of Justice mandates interpreters to facilitate multilingual proceedings involving EU member states. These institutional demands necessitate rigorous training programs that go beyond linguistic proficiency to include knowledge of legal terminology, international relations, and technical jargon specific to a field.</w:t>
      </w:r>
    </w:p>
    <w:bookmarkEnd w:id="22"/>
    <w:bookmarkStart w:id="23" w:name="emerging-challenges"/>
    <w:p>
      <w:pPr>
        <w:pStyle w:val="Heading2"/>
      </w:pPr>
      <w:r>
        <w:t xml:space="preserve">Emerging Challenges</w:t>
      </w:r>
    </w:p>
    <w:p>
      <w:pPr>
        <w:pStyle w:val="FirstParagraph"/>
      </w:pPr>
      <w:r>
        <w:t xml:space="preserve">The digital age has introduced new complexities for translators and interpreters in Paris. The rise of AI-driven translation tools (e.g., Google Translate, DeepL) has led to debates about the role of human professionals in an era where machine translation is increasingly accessible. While these tools can handle basic tasks, they often struggle with idiomatic expressions, tone nuance, and cultural context—areas where human expertise remains indispensable.</w:t>
      </w:r>
    </w:p>
    <w:p>
      <w:pPr>
        <w:pStyle w:val="BodyText"/>
      </w:pPr>
      <w:r>
        <w:t xml:space="preserve">Moreover, globalization has increased the demand for multilingual services in non-traditional sectors such as fintech and e-commerce. For example, a Parisian startup expanding into Asian markets may require interpreters to bridge gaps between French business practices and those of China or Japan. This necessitates continuous professional development for translators to stay current with industry-specific terminology and cross-cultural communication strategies.</w:t>
      </w:r>
    </w:p>
    <w:bookmarkEnd w:id="23"/>
    <w:bookmarkStart w:id="24" w:name="implications-for-academic-research"/>
    <w:p>
      <w:pPr>
        <w:pStyle w:val="Heading2"/>
      </w:pPr>
      <w:r>
        <w:t xml:space="preserve">Implications for Academic Research</w:t>
      </w:r>
    </w:p>
    <w:p>
      <w:pPr>
        <w:pStyle w:val="FirstParagraph"/>
      </w:pPr>
      <w:r>
        <w:t xml:space="preserve">This study underscores the need for academic institutions in Paris to develop interdisciplinary curricula that integrate linguistics, cultural studies, and technology. Universities such as the Université de Paris (Sorbonne Université) and École Nationale Supérieure des Langues et Civilisations Orientales (ENS LASH) are already incorporating courses on digital translation tools and cross-cultural communication into their programs. However, further research is required to assess how effectively these programs prepare graduates for the dynamic demands of the field.</w:t>
      </w:r>
    </w:p>
    <w:p>
      <w:pPr>
        <w:pStyle w:val="BodyText"/>
      </w:pPr>
      <w:r>
        <w:t xml:space="preserve">Additionally, this document highlights gaps in empirical research on the experiences of Paris-based translators and interpreters. While anecdotal evidence suggests that professionals face burnout due to high workloads and stress from error-sensitive tasks, quantitative studies analyzing workforce demographics, job satisfaction, or turnover rates are scarce. Future academic research could address these gaps through surveys, interviews, and longitudinal studies.</w:t>
      </w:r>
    </w:p>
    <w:bookmarkEnd w:id="24"/>
    <w:bookmarkStart w:id="25" w:name="conclusion"/>
    <w:p>
      <w:pPr>
        <w:pStyle w:val="Heading2"/>
      </w:pPr>
      <w:r>
        <w:t xml:space="preserve">Conclusion</w:t>
      </w:r>
    </w:p>
    <w:p>
      <w:pPr>
        <w:pStyle w:val="FirstParagraph"/>
      </w:pPr>
      <w:r>
        <w:t xml:space="preserve">The translator interpreter in France’s capital city is a linchpin of global communication in an increasingly interconnected world. Their work transcends mere language translation; it involves navigating the intricate interplay between cultural norms, institutional requirements, and technological advancements. As Paris continues to evolve as a hub for innovation and diplomacy, the role of these professionals will become even more critical. This academic document calls for increased investment in training programs, interdisciplinary research, and policy reforms to ensure that translators and interpreters can meet the challenges of the 21st century with both skill and adaptability.</w:t>
      </w:r>
    </w:p>
    <w:p>
      <w:pPr>
        <w:pStyle w:val="BodyText"/>
      </w:pPr>
      <w:r>
        <w:rPr>
          <w:iCs/>
          <w:i/>
        </w:rPr>
        <w:t xml:space="preserve">Keywords:</w:t>
      </w:r>
      <w:r>
        <w:t xml:space="preserve"> </w:t>
      </w:r>
      <w:r>
        <w:t xml:space="preserve">Translator Interpreter, France Paris, Linguistic Competence, Cultural Sensitivity, Digitalization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France Paris</dc:title>
  <dc:creator/>
  <dc:language>en</dc:language>
  <cp:keywords/>
  <dcterms:created xsi:type="dcterms:W3CDTF">2026-07-22T06:17:41Z</dcterms:created>
  <dcterms:modified xsi:type="dcterms:W3CDTF">2026-07-22T06:17:41Z</dcterms:modified>
</cp:coreProperties>
</file>

<file path=docProps/custom.xml><?xml version="1.0" encoding="utf-8"?>
<Properties xmlns="http://schemas.openxmlformats.org/officeDocument/2006/custom-properties" xmlns:vt="http://schemas.openxmlformats.org/officeDocument/2006/docPropsVTypes"/>
</file>