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a6ae8612ba6505118aac093d91d56cdbad02b7e"/>
    <w:p>
      <w:pPr>
        <w:pStyle w:val="Heading1"/>
      </w:pPr>
      <w:r>
        <w:t xml:space="preserve">Abstract Academic Document: The Role of the Translator/Interpreter in Germany Berlin</w:t>
      </w:r>
    </w:p>
    <w:p>
      <w:pPr>
        <w:pStyle w:val="FirstParagraph"/>
      </w:pPr>
      <w:r>
        <w:t xml:space="preserve">The role of a translator/interpreter within the dynamic sociolinguistic context of Germany Berlin has emerged as a critical academic and professional focus, given the city’s status as a cosmopolitan hub within Europe. This abstract explores the unique challenges, responsibilities, and opportunities associated with the practice of translation and interpretation in Berlin, emphasizing its significance for both academic research and practical application in multilingual environments. As Germany continues to solidify its position as a central player in European integration and global diplomacy, the demand for skilled translators/interpreters who can navigate the complex interplay of languages, cultures, and institutional frameworks has grown exponentially. This document examines how the role of a translator/interpreter in Berlin must evolve to meet these demands while adhering to academic rigor and professional standards.</w:t>
      </w:r>
    </w:p>
    <w:bookmarkStart w:id="20" w:name="X6926b3b1c09ed830f34f8f79b8b9227c2997798"/>
    <w:p>
      <w:pPr>
        <w:pStyle w:val="Heading2"/>
      </w:pPr>
      <w:r>
        <w:t xml:space="preserve">The Contextual Relevance of Translator/Interpreter Services in Berlin</w:t>
      </w:r>
    </w:p>
    <w:p>
      <w:pPr>
        <w:pStyle w:val="FirstParagraph"/>
      </w:pPr>
      <w:r>
        <w:t xml:space="preserve">Berlin, as the capital of Germany, is not only a political and economic powerhouse but also a melting pot of cultures, languages, and traditions. With over 3.7 million residents and a growing migrant population from countries across Africa, Asia, and Eastern Europe, the city requires seamless communication across linguistic boundaries in both public and private sectors. The necessity for accurate translation/interpretation services spans diverse fields such as healthcare, legal proceedings, education, business negotiations, tourism, and government operations. For instance, medical interpreters in Berlin hospitals must bridge gaps between patients from non-German-speaking backgrounds and healthcare professionals to ensure equitable treatment. Similarly, legal interpreters play a pivotal role in ensuring that immigrants understand their rights during judicial processes.</w:t>
      </w:r>
    </w:p>
    <w:p>
      <w:pPr>
        <w:pStyle w:val="BodyText"/>
      </w:pPr>
      <w:r>
        <w:t xml:space="preserve">The academic study of the translator/interpreter’s role in Berlin is further underscored by the city’s historical significance as a site of ideological and cultural convergence. During its time as the capital of East Germany, Berlin was shaped by Cold War dynamics, which left a legacy of multilingualism and cross-cultural interaction. Today, this legacy continues to influence the linguistic landscape, where English often serves as a lingua franca alongside German. However, the academic discourse emphasizes that translation/interpretation in Berlin cannot be reduced to mere language conversion; it must account for cultural nuances, political contexts, and societal hierarchies that shape communication patterns.</w:t>
      </w:r>
    </w:p>
    <w:bookmarkEnd w:id="20"/>
    <w:bookmarkStart w:id="21" w:name="X5c3524899bc2e685d9dfb50ce5f1928dab099f5"/>
    <w:p>
      <w:pPr>
        <w:pStyle w:val="Heading2"/>
      </w:pPr>
      <w:r>
        <w:t xml:space="preserve">Key Challenges and Responsibilities of Translators/Interpreters in Germany Berlin</w:t>
      </w:r>
    </w:p>
    <w:p>
      <w:pPr>
        <w:pStyle w:val="FirstParagraph"/>
      </w:pPr>
      <w:r>
        <w:t xml:space="preserve">The academic literature on the role of translators/interpreters in Berlin highlights several challenges unique to this region. First, the demand for high-level proficiency in multiple languages is intensified by the city’s multicultural environment. While German is the official language, English dominates in business and academic settings, while other languages such as Arabic, French, Polish, and Russian are frequently encountered due to migration trends. This necessitates translators/interpreters who possess not only linguistic competence but also cultural sensitivity to avoid misinterpretations or ethical dilemmas.</w:t>
      </w:r>
    </w:p>
    <w:p>
      <w:pPr>
        <w:pStyle w:val="BodyText"/>
      </w:pPr>
      <w:r>
        <w:t xml:space="preserve">Second, the institutional framework in Germany imposes strict legal and ethical standards on translation/interpretation services. For example, the German Federal Ministry of Justice emphasizes that legal documents must be translated by certified professionals to maintain their validity. Similarly, in healthcare settings, interpreters must adhere to confidentiality protocols outlined by the German Medical Association (Bundesärztekammer). These requirements underscore the academic imperative for rigorous training programs and certification processes tailored to Berlin’s specific needs.</w:t>
      </w:r>
    </w:p>
    <w:p>
      <w:pPr>
        <w:pStyle w:val="BodyText"/>
      </w:pPr>
      <w:r>
        <w:t xml:space="preserve">Third, technological advancements have introduced new dimensions to the work of translators/interpreters. While machine translation tools are increasingly used in sectors like business and tourism, they often lack the contextual understanding required for sensitive domains such as legal or medical interpretation. Academic research in Berlin has thus focused on hybrid models where human expertise complements technological solutions, ensuring accuracy and cultural fidelity.</w:t>
      </w:r>
    </w:p>
    <w:bookmarkEnd w:id="21"/>
    <w:bookmarkStart w:id="22" w:name="academic-contributions-to-the-field"/>
    <w:p>
      <w:pPr>
        <w:pStyle w:val="Heading2"/>
      </w:pPr>
      <w:r>
        <w:t xml:space="preserve">Academic Contributions to the Field</w:t>
      </w:r>
    </w:p>
    <w:p>
      <w:pPr>
        <w:pStyle w:val="FirstParagraph"/>
      </w:pPr>
      <w:r>
        <w:t xml:space="preserve">Several academic institutions in Berlin, including the Humboldt University of Berlin and the Technical University of Berlin (TU9), have contributed extensively to the study of translation/interpretation. Research conducted at these institutions often examines how socio-political factors influence language use in multilingual spaces. For example, a 2021 study by the Institute for Applied Linguistics at Humboldt University explored how refugees in Berlin navigate linguistic barriers through community-based interpretation services. The findings emphasized the importance of community interpreters who not only translate but also act as cultural mediators.</w:t>
      </w:r>
    </w:p>
    <w:p>
      <w:pPr>
        <w:pStyle w:val="BodyText"/>
      </w:pPr>
      <w:r>
        <w:t xml:space="preserve">Additionally, academic programs in Berlin have integrated interdisciplinary approaches to translation/interpretation, combining linguistics, sociology, and political science. This holistic perspective ensures that future professionals are equipped to handle the complexities of intercultural communication. For instance, students at the International School of Translation (IST) in Berlin are trained in both traditional literary translation and specialized fields such as legal or technical interpreting.</w:t>
      </w:r>
    </w:p>
    <w:bookmarkEnd w:id="22"/>
    <w:bookmarkStart w:id="23" w:name="future-directions-and-conclusion"/>
    <w:p>
      <w:pPr>
        <w:pStyle w:val="Heading2"/>
      </w:pPr>
      <w:r>
        <w:t xml:space="preserve">Future Directions and Conclusion</w:t>
      </w:r>
    </w:p>
    <w:p>
      <w:pPr>
        <w:pStyle w:val="FirstParagraph"/>
      </w:pPr>
      <w:r>
        <w:t xml:space="preserve">The academic discourse on translators/interpreters in Germany Berlin is poised for further development, particularly as the city continues to evolve into a global center of innovation and multiculturalism. Future research should focus on the intersection of artificial intelligence and human interpretation, exploring how AI can augment—but not replace—human expertise in high-stakes scenarios. Moreover, there is a growing need to address disparities in access to translation services for marginalized communities, ensuring that Berlin’s commitment to inclusion translates into equitable linguistic support.</w:t>
      </w:r>
    </w:p>
    <w:p>
      <w:pPr>
        <w:pStyle w:val="BodyText"/>
      </w:pPr>
      <w:r>
        <w:t xml:space="preserve">In conclusion, the role of the translator/interpreter in Germany Berlin is not merely functional but deeply intertwined with the city’s identity as a crossroads of languages and cultures. Academic exploration of this field must continue to emphasize the dual importance of linguistic precision and cultural competence, while also adapting to emerging trends in technology and globalization. By doing so, translators/interpreters can fulfill their critical role in fostering communication, trust, and mutual understanding in one of Europe’s most dynamic urban centers.</w:t>
      </w:r>
    </w:p>
    <w:p>
      <w:pPr>
        <w:pStyle w:val="BodyText"/>
      </w:pPr>
      <w:r>
        <w:t xml:space="preserve">This abstract academic document underscores the multifaceted responsibilities of the translator/interpreter within the unique context of Germany Berlin. It highlights the need for continued scholarly inquiry into this field to address both current challenges and future opportunities in multilingual societies.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Berlin</dc:title>
  <dc:creator/>
  <dc:language>en</dc:language>
  <cp:keywords/>
  <dcterms:created xsi:type="dcterms:W3CDTF">2026-07-15T01:27:52Z</dcterms:created>
  <dcterms:modified xsi:type="dcterms:W3CDTF">2026-07-15T01:27:52Z</dcterms:modified>
</cp:coreProperties>
</file>

<file path=docProps/custom.xml><?xml version="1.0" encoding="utf-8"?>
<Properties xmlns="http://schemas.openxmlformats.org/officeDocument/2006/custom-properties" xmlns:vt="http://schemas.openxmlformats.org/officeDocument/2006/docPropsVTypes"/>
</file>