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94d4029dbb067b7afd13601b0c1beef9bc00370"/>
    <w:p>
      <w:pPr>
        <w:pStyle w:val="Heading1"/>
      </w:pPr>
      <w:r>
        <w:t xml:space="preserve">Abstract Academic: The Role of the Translator/Interpreter in Contemporary Contexts with Focus on Germany, Munich</w:t>
      </w:r>
    </w:p>
    <w:p>
      <w:pPr>
        <w:pStyle w:val="FirstParagraph"/>
      </w:pPr>
      <w:r>
        <w:t xml:space="preserve">In an era marked by globalization and increasing cross-border interactions, the role of the translator/interpreter has evolved from a mere linguistic intermediary to a critical facilitator of communication, cultural exchange, and professional collaboration. This abstract academic document explores the multifaceted responsibilities of translators/interpreters operating in Germany, with particular emphasis on Munich—a city that serves as both an economic powerhouse and a cosmopolitan hub within Europe. By examining the unique demands of translation services in this region, this document underscores the importance of linguistic proficiency, cultural competence, and technical expertise required to navigate the complexities of professional environments in Germany Munich.</w:t>
      </w:r>
    </w:p>
    <w:p>
      <w:pPr>
        <w:pStyle w:val="BodyText"/>
      </w:pPr>
      <w:r>
        <w:t xml:space="preserve">Munich, renowned for its robust economy centered on industries such as engineering, technology, automotive innovation (notably through institutions like BMW and Siemens), and international trade fairs (e.g., the International Motor Show IAA or Messe München), has become a focal point for global business operations. This dynamic environment necessitates seamless communication between native German speakers and international stakeholders from diverse linguistic backgrounds. Consequently, the demand for skilled translators/interpreters in Munich is not only high but also increasingly specialized, requiring professionals to possess an in-depth understanding of both language and context.</w:t>
      </w:r>
    </w:p>
    <w:p>
      <w:pPr>
        <w:pStyle w:val="BodyText"/>
      </w:pPr>
      <w:r>
        <w:t xml:space="preserve">The primary responsibilities of a translator/interpreter in Germany Munich extend beyond the mere conversion of words between languages. They must act as cultural ambassadors, ensuring that messages are conveyed accurately while respecting local norms and idiomatic expressions. For instance, the German legal system’s emphasis on precision in documentation requires translators to maintain strict adherence to terminology and formatting standards. Similarly, interpreting during business negotiations or academic conferences demands a nuanced grasp of subtleties such as formal address (e.g., the use of</w:t>
      </w:r>
      <w:r>
        <w:t xml:space="preserve"> </w:t>
      </w:r>
      <w:r>
        <w:rPr>
          <w:iCs/>
          <w:i/>
        </w:rPr>
        <w:t xml:space="preserve">“Sie”</w:t>
      </w:r>
      <w:r>
        <w:t xml:space="preserve"> </w:t>
      </w:r>
      <w:r>
        <w:t xml:space="preserve">versus</w:t>
      </w:r>
      <w:r>
        <w:t xml:space="preserve"> </w:t>
      </w:r>
      <w:r>
        <w:rPr>
          <w:iCs/>
          <w:i/>
        </w:rPr>
        <w:t xml:space="preserve">“du”</w:t>
      </w:r>
      <w:r>
        <w:t xml:space="preserve">) and hierarchical structures inherent in German corporate culture.</w:t>
      </w:r>
    </w:p>
    <w:p>
      <w:pPr>
        <w:pStyle w:val="BodyText"/>
      </w:pPr>
      <w:r>
        <w:t xml:space="preserve">In the context of Germany Munich, translators/interpreters often encounter multilingual environments where English, French, Chinese, and Russian are frequently encountered alongside German. This necessitates not only fluency in these languages but also familiarity with industry-specific jargon—such as automotive engineering terms for professionals working in Munich’s industrial sectors or legal terminology for those operating within the city’s court systems. The ability to switch between languages while preserving the original intent of a message is a hallmark of excellence in this field.</w:t>
      </w:r>
    </w:p>
    <w:p>
      <w:pPr>
        <w:pStyle w:val="BodyText"/>
      </w:pPr>
      <w:r>
        <w:t xml:space="preserve">Moreover, the rise of digital communication platforms has transformed traditional translation and interpretation practices. Translators/interpreters in Munich are now expected to leverage technology such as CAT (Computer-Assisted Translation) tools, AI-driven language models, and remote interpreting software to meet the demands of a fast-paced global economy. However, this technological integration does not diminish the need for human expertise; rather, it amplifies the importance of cultural sensitivity and contextual understanding that machines cannot replicate.</w:t>
      </w:r>
    </w:p>
    <w:p>
      <w:pPr>
        <w:pStyle w:val="BodyText"/>
      </w:pPr>
      <w:r>
        <w:t xml:space="preserve">A critical aspect of professional training for translators/interpreters in Germany Munich is the emphasis on ethical standards and confidentiality. Given the sensitive nature of information exchanged in legal, medical, or business settings—such as mergers and acquisitions involving Munich-based firms—the role of a translator/interpreter extends to safeguarding proprietary data and maintaining trust between parties. This requires adherence to strict codes of conduct, often regulated by professional associations such as the European Association for Studies on Society and Sport (EASSS) or the German Society for Translation Science (Deutsche Gesellschaft für Übersetzungswissenschaft).</w:t>
      </w:r>
    </w:p>
    <w:p>
      <w:pPr>
        <w:pStyle w:val="BodyText"/>
      </w:pPr>
      <w:r>
        <w:t xml:space="preserve">The academic landscape in Munich further underscores the need for skilled translators/interpreters. Institutions like Ludwig-Maximilians-Universität München (LMU) and Technische Universität München (TUM) host international students, researchers, and conferences that require translation services to bridge language gaps. For example, during the annual慕尼黑安全会议 (Munich Security Conference), which attracts global policymakers and thought leaders, interpreters play a pivotal role in ensuring effective dialogue on security issues. Similarly, academic publications from Munich’s research institutions often require professional translation for international dissemination.</w:t>
      </w:r>
    </w:p>
    <w:p>
      <w:pPr>
        <w:pStyle w:val="BodyText"/>
      </w:pPr>
      <w:r>
        <w:t xml:space="preserve">Challenges faced by translators/interpreters in Germany Munich include the rapidly evolving nature of language itself, with new terminology emerging in fields like renewable energy (e.g., terms related to hydrogen fuel technology) or digital transformation (e.g., AI and big data). Additionally, the German concept of</w:t>
      </w:r>
      <w:r>
        <w:t xml:space="preserve"> </w:t>
      </w:r>
      <w:r>
        <w:rPr>
          <w:iCs/>
          <w:i/>
        </w:rPr>
        <w:t xml:space="preserve">“Doppelte Buchführung”</w:t>
      </w:r>
      <w:r>
        <w:t xml:space="preserve"> </w:t>
      </w:r>
      <w:r>
        <w:t xml:space="preserve">(double bookkeeping) in business contexts exemplifies the need for translators to grasp not only language but also the underlying economic principles that shape professional communication.</w:t>
      </w:r>
    </w:p>
    <w:p>
      <w:pPr>
        <w:pStyle w:val="BodyText"/>
      </w:pPr>
      <w:r>
        <w:t xml:space="preserve">In conclusion, the role of a translator/interpreter in Germany Munich is both challenging and indispensable. As an academic discipline, it demands rigorous training in linguistics, cultural studies, and technology. For professionals operating in this field within Munich’s unique socio-economic landscape, the ability to navigate language barriers while fostering mutual understanding is not merely a skill but a cornerstone of international collaboration. Future research should explore the intersection of artificial intelligence and human translation ethics in this context, ensuring that translators/interpreters remain pivotal actors in Germany’s globalized narrative.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Germany Munich</dc:title>
  <dc:creator/>
  <dc:language>en</dc:language>
  <cp:keywords/>
  <dcterms:created xsi:type="dcterms:W3CDTF">2026-07-14T18:12:52Z</dcterms:created>
  <dcterms:modified xsi:type="dcterms:W3CDTF">2026-07-14T18:12:52Z</dcterms:modified>
</cp:coreProperties>
</file>

<file path=docProps/custom.xml><?xml version="1.0" encoding="utf-8"?>
<Properties xmlns="http://schemas.openxmlformats.org/officeDocument/2006/custom-properties" xmlns:vt="http://schemas.openxmlformats.org/officeDocument/2006/docPropsVTypes"/>
</file>