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5" w:name="X2cb8ab139487b1041cd3d3e7034f9392dfc63c5"/>
    <w:p>
      <w:pPr>
        <w:pStyle w:val="Heading1"/>
      </w:pPr>
      <w:r>
        <w:t xml:space="preserve">Abstract Academic Document: The Role of Translator Interpreter in India Mumbai</w:t>
      </w:r>
    </w:p>
    <w:p>
      <w:pPr>
        <w:pStyle w:val="FirstParagraph"/>
      </w:pPr>
      <w:r>
        <w:rPr>
          <w:bCs/>
          <w:b/>
        </w:rPr>
        <w:t xml:space="preserve">Abstract:</w:t>
      </w:r>
    </w:p>
    <w:p>
      <w:pPr>
        <w:pStyle w:val="BodyText"/>
      </w:pPr>
      <w:r>
        <w:t xml:space="preserve">The role of the translator interpreter has become increasingly pivotal in the socio-economic and cultural landscape of urban India, particularly in cities like Mumbai, where linguistic diversity and global connectivity converge. This academic abstract explores the multifaceted responsibilities, challenges, and significance of professional translators and interpreters operating within the dynamic context of Mumbai. As one of India’s most cosmopolitan metropolises, Mumbai serves as a hub for international trade, tourism, education, and cultural exchange. The city’s linguistic tapestry includes not only the dominant languages such as Marathi (the state language), Hindi (the national language), and English (the lingua franca of business and governance) but also regional dialects and global languages like French, Arabic, Mandarin, and Spanish. This multilingual environment necessitates a robust network of professional translators and interpreters to bridge communication gaps in both formal institutional settings—such as courts, hospitals, corporate offices—and informal contexts like community centers or travel hubs.</w:t>
      </w:r>
    </w:p>
    <w:bookmarkStart w:id="20" w:name="X51ee11f6118d34ed0a8b1eaf913ed6bc4a3ebf0"/>
    <w:p>
      <w:pPr>
        <w:pStyle w:val="Heading2"/>
      </w:pPr>
      <w:r>
        <w:t xml:space="preserve">Academic Context: Translator Interpreter in India Mumbai</w:t>
      </w:r>
    </w:p>
    <w:p>
      <w:pPr>
        <w:pStyle w:val="FirstParagraph"/>
      </w:pPr>
      <w:r>
        <w:t xml:space="preserve">The academic study of translator interpreter practices in Mumbai must consider the unique socio-cultural and economic dynamics that define the city. Mumbai’s historical role as a colonial port and its current status as the financial capital of India have positioned it at the intersection of traditional Indian culture and global modernity. This duality is reflected in the language needs of its residents, expatriates, and visitors. For instance, while Marathi is predominant among locals, English dominates in business sectors like finance, media, and technology. Additionally, Mumbai’s tourism industry attracts millions annually from across India and abroad—requiring interpreters to manage interactions in languages as varied as Japanese for business delegations or Portuguese for diaspora communities.</w:t>
      </w:r>
    </w:p>
    <w:p>
      <w:pPr>
        <w:pStyle w:val="BodyText"/>
      </w:pPr>
      <w:r>
        <w:t xml:space="preserve">Academic research on this topic must also address the challenges faced by translators and interpreters in Mumbai. These include navigating cultural nuances that can alter meanings, ensuring accuracy in legal or medical contexts, and adapting to the rapid pace of digital communication. Furthermore, the rise of artificial intelligence (AI)-assisted translation tools has sparked debates about their efficacy compared to human interpreters in high-stakes scenarios. For example, while AI may handle routine tasks like document translation efficiently, it often falters in interpreting idiomatic expressions or contextual subtleties critical to Mumbai’s multicultural interactions.</w:t>
      </w:r>
    </w:p>
    <w:bookmarkEnd w:id="20"/>
    <w:bookmarkStart w:id="21" w:name="Xdc9efd2482892dfcb0d2177716b793ccd953850"/>
    <w:p>
      <w:pPr>
        <w:pStyle w:val="Heading2"/>
      </w:pPr>
      <w:r>
        <w:t xml:space="preserve">Professional Practices and Institutional Framework</w:t>
      </w:r>
    </w:p>
    <w:p>
      <w:pPr>
        <w:pStyle w:val="FirstParagraph"/>
      </w:pPr>
      <w:r>
        <w:t xml:space="preserve">In Mumbai, the demand for professional translators and interpreters is driven by sectors such as law, healthcare, education, and international business. Legal interpreters in courts must ensure precise communication during trials involving non-English speakers or cross-border cases. Similarly, medical interpreters in hospitals play a life-saving role by facilitating clear communication between doctors and patients who speak different languages. The academic literature on this subject emphasizes the need for certified training programs that equip translators with not only linguistic proficiency but also domain-specific knowledge, such as legal terminology or medical jargon.</w:t>
      </w:r>
    </w:p>
    <w:p>
      <w:pPr>
        <w:pStyle w:val="BodyText"/>
      </w:pPr>
      <w:r>
        <w:t xml:space="preserve">Institutional frameworks in Mumbai include organizations like the National Council for Promotion of Urdu (NCPU) and private language academies offering courses in translation. However, there is a recognized gap in standardized certification processes that could enhance the credibility of professionals. Academic studies have recommended aligning Mumbai’s training programs with international standards, such as those set by the American Translators Association (ATA) or the European Council for Modern Languages (ECML), to ensure global competitiveness.</w:t>
      </w:r>
    </w:p>
    <w:bookmarkEnd w:id="21"/>
    <w:bookmarkStart w:id="22" w:name="X0a790b5cc1997fcf79468db432fd97d4d2ee0e4"/>
    <w:p>
      <w:pPr>
        <w:pStyle w:val="Heading2"/>
      </w:pPr>
      <w:r>
        <w:t xml:space="preserve">Technological Integration and Future Trends</w:t>
      </w:r>
    </w:p>
    <w:p>
      <w:pPr>
        <w:pStyle w:val="FirstParagraph"/>
      </w:pPr>
      <w:r>
        <w:t xml:space="preserve">The integration of technology in the work of translators and interpreters in Mumbai is a rapidly evolving field. Tools like Google Translate, DeepL, and CAT (Computer-Assisted Translation) software have transformed the industry by increasing efficiency. However, their use raises ethical questions about data privacy and the potential marginalization of human expertise. Academic research must address these concerns while exploring how technology can augment rather than replace human interpreters in Mumbai’s diverse setting.</w:t>
      </w:r>
    </w:p>
    <w:p>
      <w:pPr>
        <w:pStyle w:val="BodyText"/>
      </w:pPr>
      <w:r>
        <w:t xml:space="preserve">Emerging trends suggest a growing emphasis on remote interpretation services, particularly in the post-pandemic era. Virtual meetings, online consultations, and digital conferences have increased the demand for real-time video interpretation. Mumbai-based professionals are increasingly adopting platforms like Zoom or Microsoft Teams to provide services remotely. This shift necessitates academic exploration of hybrid models that combine traditional training with digital literacy skills.</w:t>
      </w:r>
    </w:p>
    <w:bookmarkEnd w:id="22"/>
    <w:bookmarkStart w:id="23" w:name="cultural-and-ethical-considerations"/>
    <w:p>
      <w:pPr>
        <w:pStyle w:val="Heading2"/>
      </w:pPr>
      <w:r>
        <w:t xml:space="preserve">Cultural and Ethical Considerations</w:t>
      </w:r>
    </w:p>
    <w:p>
      <w:pPr>
        <w:pStyle w:val="FirstParagraph"/>
      </w:pPr>
      <w:r>
        <w:t xml:space="preserve">The role of the translator interpreter in Mumbai is not merely linguistic but also cultural. Interpreters often act as mediators between communities, ensuring that language barriers do not hinder social cohesion. For instance, in migrant communities or refugee camps within Mumbai’s suburbs, interpreters help bridge communication gaps between residents and local authorities. This aspect requires academic attention to the ethical responsibilities of translators in preserving cultural integrity while facilitating exchange.</w:t>
      </w:r>
    </w:p>
    <w:p>
      <w:pPr>
        <w:pStyle w:val="BodyText"/>
      </w:pPr>
      <w:r>
        <w:t xml:space="preserve">Moreover, Mumbai’s diversity demands that interpreters be sensitive to regional dialects and socio-political contexts. For example, a Marathi interpreter may need to adapt their tone or vocabulary when addressing a conservative community versus an international business client. Academic curricula should incorporate modules on cultural competence and ethical decision-making in translation.</w:t>
      </w:r>
    </w:p>
    <w:bookmarkEnd w:id="23"/>
    <w:bookmarkStart w:id="24" w:name="conclusion"/>
    <w:p>
      <w:pPr>
        <w:pStyle w:val="Heading2"/>
      </w:pPr>
      <w:r>
        <w:t xml:space="preserve">Conclusion</w:t>
      </w:r>
    </w:p>
    <w:p>
      <w:pPr>
        <w:pStyle w:val="FirstParagraph"/>
      </w:pPr>
      <w:r>
        <w:t xml:space="preserve">In conclusion, the academic study of translator interpreters in Mumbai is crucial for understanding how language professionals navigate one of India’s most complex urban environments. By examining their role in bridging linguistic and cultural divides, this abstract underscores the importance of fostering skilled, ethically grounded professionals who can meet the demands of a globalized world. As Mumbai continues to evolve as a hub of innovation and multiculturalism, the translator interpreter will remain an indispensable link in ensuring effective communication across its diverse communities.</w:t>
      </w:r>
    </w:p>
    <w:p>
      <w:pPr>
        <w:pStyle w:val="BodyText"/>
      </w:pPr>
      <w:r>
        <w:rPr>
          <w:iCs/>
          <w:i/>
        </w:rPr>
        <w:t xml:space="preserve">This academic abstract is intended for scholarly discussion and highlights the intersection of professional practice, cultural dynamics, and technological advancements in the field of translation interpreting within India’s urban landscape, with a particular focus on Mumbai.</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India Mumbai</dc:title>
  <dc:creator/>
  <dc:language>en</dc:language>
  <cp:keywords/>
  <dcterms:created xsi:type="dcterms:W3CDTF">2026-07-20T14:54:09Z</dcterms:created>
  <dcterms:modified xsi:type="dcterms:W3CDTF">2026-07-20T14:54:09Z</dcterms:modified>
</cp:coreProperties>
</file>

<file path=docProps/custom.xml><?xml version="1.0" encoding="utf-8"?>
<Properties xmlns="http://schemas.openxmlformats.org/officeDocument/2006/custom-properties" xmlns:vt="http://schemas.openxmlformats.org/officeDocument/2006/docPropsVTypes"/>
</file>