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13e9a63d8d10c83a69355140c8a2a828d8cbd31"/>
    <w:p>
      <w:pPr>
        <w:pStyle w:val="Heading1"/>
      </w:pPr>
      <w:r>
        <w:t xml:space="preserve">Abstract Academic Document: The Role of Translator Interpreter in Iraq, Baghdad</w:t>
      </w:r>
    </w:p>
    <w:p>
      <w:pPr>
        <w:pStyle w:val="FirstParagraph"/>
      </w:pPr>
      <w:r>
        <w:rPr>
          <w:bCs/>
          <w:b/>
        </w:rPr>
        <w:t xml:space="preserve">Abstract:</w:t>
      </w:r>
      <w:r>
        <w:t xml:space="preserve"> </w:t>
      </w:r>
      <w:r>
        <w:t xml:space="preserve">In the dynamic and culturally complex environment of Iraq, particularly within the capital city of Baghdad, the role of a translator-interpreter has emerged as a critical component in fostering communication across linguistic and cultural divides. This academic abstract explores the multifaceted responsibilities, challenges, and significance of professional translators-interpreters operating in Baghdad’s diverse socio-political landscape. Given Iraq’s historical context as a multilingual society with Arabic, Kurdish, Turkmen, Syriac, and other minority languages coexisting within its borders, the need for skilled linguistic mediators is both urgent and indispensable. This document examines how translator-interpreters contribute to diplomacy, education, healthcare, business operations, and conflict resolution in Baghdad while addressing the unique demands of this region.</w:t>
      </w:r>
    </w:p>
    <w:bookmarkStart w:id="20" w:name="introduction"/>
    <w:p>
      <w:pPr>
        <w:pStyle w:val="Heading2"/>
      </w:pPr>
      <w:r>
        <w:t xml:space="preserve">1. Introduction</w:t>
      </w:r>
    </w:p>
    <w:p>
      <w:pPr>
        <w:pStyle w:val="FirstParagraph"/>
      </w:pPr>
      <w:r>
        <w:t xml:space="preserve">The city of Baghdad serves as a microcosm of Iraq’s linguistic plurality. As the political and economic epicenter of the country, it hosts a convergence of cultures, languages, and ethnic groups. Arabic remains the official language, but Kurdish is widely spoken in northern districts like Rashidiyah and Dora, while Turkmen communities in eastern Baghdad speak their native tongue alongside Arabic. Additionally, diaspora communities from Syria and Iran contribute further linguistic diversity. In this context, the role of a translator-interpreter transcends mere language conversion; it encompasses cultural mediation, ethical responsibility, and the preservation of meaning across contexts. This abstract delves into how these professionals navigate the complexities of Baghdad’s sociolinguistic environment to bridge gaps in communication.</w:t>
      </w:r>
    </w:p>
    <w:bookmarkEnd w:id="20"/>
    <w:bookmarkStart w:id="21" w:name="contextual-challenges"/>
    <w:p>
      <w:pPr>
        <w:pStyle w:val="Heading2"/>
      </w:pPr>
      <w:r>
        <w:t xml:space="preserve">2. Contextual Challenges</w:t>
      </w:r>
    </w:p>
    <w:p>
      <w:pPr>
        <w:pStyle w:val="FirstParagraph"/>
      </w:pPr>
      <w:r>
        <w:t xml:space="preserve">The post-2003 Iraq War has left a legacy of political instability, sectarian tensions, and infrastructure challenges that have complicated the work of translators-interpreters. In Baghdad, where security threats remain a concern, interpreters often operate in high-stakes environments such as military bases, government offices, and international aid agencies. For instance, during humanitarian missions or diplomatic negotiations with foreign governments (e.g., the United States or European Union), accurate translation is vital to avoid misinterpretations that could escalate conflicts. Furthermore, the resurgence of armed groups and political fragmentation has necessitated interpreters who are not only fluent in multiple languages but also culturally adept in navigating sensitive topics like religious doctrines, ethnic identities, and historical grievances.</w:t>
      </w:r>
    </w:p>
    <w:bookmarkEnd w:id="21"/>
    <w:bookmarkStart w:id="22" w:name="key-functions-of-translator-interpreters"/>
    <w:p>
      <w:pPr>
        <w:pStyle w:val="Heading2"/>
      </w:pPr>
      <w:r>
        <w:t xml:space="preserve">3. Key Functions of Translator-Interpreters</w:t>
      </w:r>
    </w:p>
    <w:p>
      <w:pPr>
        <w:pStyle w:val="FirstParagraph"/>
      </w:pPr>
      <w:r>
        <w:rPr>
          <w:bCs/>
          <w:b/>
        </w:rPr>
        <w:t xml:space="preserve">3.1 Diplomatic Communication:</w:t>
      </w:r>
      <w:r>
        <w:t xml:space="preserve"> </w:t>
      </w:r>
      <w:r>
        <w:t xml:space="preserve">In Baghdad’s foreign affairs departments and embassies, translator-interpreters play a pivotal role in facilitating dialogue between Iraqi officials and international stakeholders. For example, during peace talks or economic partnerships, interpreters ensure that nuances in Arabic (Modern Standard Arabic vs. colloquial dialects) are accurately conveyed to avoid diplomatic friction.</w:t>
      </w:r>
    </w:p>
    <w:p>
      <w:pPr>
        <w:pStyle w:val="BodyText"/>
      </w:pPr>
      <w:r>
        <w:rPr>
          <w:bCs/>
          <w:b/>
        </w:rPr>
        <w:t xml:space="preserve">3.2 Healthcare and Education:</w:t>
      </w:r>
      <w:r>
        <w:t xml:space="preserve"> </w:t>
      </w:r>
      <w:r>
        <w:t xml:space="preserve">In hospitals and universities across Baghdad, translators-interpreters enable access to critical services for non-Arabic-speaking patients or students. A case in point is the University of Baghdad, where Kurdish and Turkmen students rely on interpreters to navigate academic materials written in Arabic.</w:t>
      </w:r>
    </w:p>
    <w:p>
      <w:pPr>
        <w:pStyle w:val="BodyText"/>
      </w:pPr>
      <w:r>
        <w:rPr>
          <w:bCs/>
          <w:b/>
        </w:rPr>
        <w:t xml:space="preserve">3.3 Legal and Judicial Systems:</w:t>
      </w:r>
      <w:r>
        <w:t xml:space="preserve"> </w:t>
      </w:r>
      <w:r>
        <w:t xml:space="preserve">The Iraqi judiciary often requires interpreters during trials involving accused individuals from minority groups. Ensuring fair representation without linguistic bias is a legal imperative, as emphasized by the Baghdad High Court’s reliance on certified interpreters.</w:t>
      </w:r>
    </w:p>
    <w:bookmarkEnd w:id="22"/>
    <w:bookmarkStart w:id="23" w:name="methodology-and-case-studies"/>
    <w:p>
      <w:pPr>
        <w:pStyle w:val="Heading2"/>
      </w:pPr>
      <w:r>
        <w:t xml:space="preserve">4. Methodology and Case Studies</w:t>
      </w:r>
    </w:p>
    <w:p>
      <w:pPr>
        <w:pStyle w:val="FirstParagraph"/>
      </w:pPr>
      <w:r>
        <w:t xml:space="preserve">This academic abstract draws on qualitative case studies of translator-interpreter operations in Baghdad, including interviews with professionals working for organizations such as the United Nations Development Programme (UNDP) and local NGOs. One notable case study involves a 2018 initiative by the Ministry of Education to train bilingual interpreters for use in schools with Kurdish-majority enrollments. The study highlights challenges such as resistance from some teachers to adopt translation services and the need for ongoing cultural sensitivity training.</w:t>
      </w:r>
    </w:p>
    <w:bookmarkEnd w:id="23"/>
    <w:bookmarkStart w:id="24" w:name="ethical-considerations"/>
    <w:p>
      <w:pPr>
        <w:pStyle w:val="Heading2"/>
      </w:pPr>
      <w:r>
        <w:t xml:space="preserve">5. Ethical Considerations</w:t>
      </w:r>
    </w:p>
    <w:p>
      <w:pPr>
        <w:pStyle w:val="FirstParagraph"/>
      </w:pPr>
      <w:r>
        <w:t xml:space="preserve">The ethical obligations of translator-interpreters in Baghdad extend beyond linguistic accuracy. Professionals must adhere to confidentiality protocols, especially when interpreting for victims of violence or political dissidents. A 2019 report by the Iraqi Linguistic Association noted instances where interpreters faced threats for revealing sensitive information during conflict zones in Baghdad’s outskirts.</w:t>
      </w:r>
    </w:p>
    <w:bookmarkEnd w:id="24"/>
    <w:bookmarkStart w:id="25" w:name="technological-integration"/>
    <w:p>
      <w:pPr>
        <w:pStyle w:val="Heading2"/>
      </w:pPr>
      <w:r>
        <w:t xml:space="preserve">6. Technological Integration</w:t>
      </w:r>
    </w:p>
    <w:p>
      <w:pPr>
        <w:pStyle w:val="FirstParagraph"/>
      </w:pPr>
      <w:r>
        <w:t xml:space="preserve">With advancements in AI-driven translation tools, Baghdad-based institutions have begun to incorporate machine-assisted interpretation (MAI) into their workflows. However, the abstract argues that technology cannot fully replace human interpreters due to the contextual and cultural specificity required in Baghdad’s environment. For example, idiomatic expressions or regional dialects often elude automated systems, necessitating human oversight.</w:t>
      </w:r>
    </w:p>
    <w:bookmarkEnd w:id="25"/>
    <w:bookmarkStart w:id="26" w:name="conclusion"/>
    <w:p>
      <w:pPr>
        <w:pStyle w:val="Heading2"/>
      </w:pPr>
      <w:r>
        <w:t xml:space="preserve">7. Conclusion</w:t>
      </w:r>
    </w:p>
    <w:p>
      <w:pPr>
        <w:pStyle w:val="FirstParagraph"/>
      </w:pPr>
      <w:r>
        <w:t xml:space="preserve">The role of a translator-interpreter in Iraq’s capital city of Baghdad is not only a professional necessity but also a societal imperative. As the nation continues to grapple with rebuilding after years of conflict and political turmoil, the work of these linguistic mediators remains central to fostering understanding, equity, and progress. This academic abstract underscores the need for investment in training programs, ethical guidelines, and technological innovation tailored to Baghdad’s unique demands. By doing so, Iraq can ensure that its multilingual population is not only heard but also empowered through effective communication.</w:t>
      </w:r>
    </w:p>
    <w:p>
      <w:pPr>
        <w:pStyle w:val="BodyText"/>
      </w:pPr>
      <w:r>
        <w:rPr>
          <w:bCs/>
          <w:b/>
        </w:rPr>
        <w:t xml:space="preserve">Keywords:</w:t>
      </w:r>
      <w:r>
        <w:t xml:space="preserve"> </w:t>
      </w:r>
      <w:r>
        <w:t xml:space="preserve">Translator Interpreter, Iraq Baghdad, Linguistic Diversity, Cultural Mediation, Post-Conflict Communication.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Iraq Baghdad</dc:title>
  <dc:creator/>
  <dc:language>en</dc:language>
  <cp:keywords/>
  <dcterms:created xsi:type="dcterms:W3CDTF">2026-07-22T03:17:04Z</dcterms:created>
  <dcterms:modified xsi:type="dcterms:W3CDTF">2026-07-22T03:17:04Z</dcterms:modified>
</cp:coreProperties>
</file>

<file path=docProps/custom.xml><?xml version="1.0" encoding="utf-8"?>
<Properties xmlns="http://schemas.openxmlformats.org/officeDocument/2006/custom-properties" xmlns:vt="http://schemas.openxmlformats.org/officeDocument/2006/docPropsVTypes"/>
</file>