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6321669a2b3dcc4493334164a2e6f530ab5b0e3"/>
    <w:p>
      <w:pPr>
        <w:pStyle w:val="Heading1"/>
      </w:pPr>
      <w:r>
        <w:t xml:space="preserve">Abstract Academic: The Role of Translator Interpreter in Myanmar Yangon</w:t>
      </w:r>
    </w:p>
    <w:p>
      <w:pPr>
        <w:pStyle w:val="FirstParagraph"/>
      </w:pPr>
      <w:r>
        <w:t xml:space="preserve">The study of translator-interpreter services in the context of Myanmar's capital, Yangon, presents a critical intersection between linguistic diversity, cultural dynamics, and socio-economic development. This abstract academic document explores the multifaceted role of professional translators and interpreters in Yangon, emphasizing their significance in bridging communication gaps within a multilingual society. Myanmar’s linguistic landscape is characterized by the coexistence of Burmese as the official language alongside numerous ethnic minority languages, such as Shan, Karen, Chin, and Kachin. In this context, Yangon—a bustling urban center and economic hub—requires robust translation and interpretation services to facilitate interactions across governmental institutions, corporate sectors, academic environments, healthcare systems, and international diplomatic engagements.</w:t>
      </w:r>
    </w:p>
    <w:bookmarkStart w:id="20" w:name="X6ecb57457229577e6a02ddf7dd8739366bd3ccf"/>
    <w:p>
      <w:pPr>
        <w:pStyle w:val="Heading2"/>
      </w:pPr>
      <w:r>
        <w:t xml:space="preserve">Contextual Relevance of Translator Interpreter in Myanmar Yangon</w:t>
      </w:r>
    </w:p>
    <w:p>
      <w:pPr>
        <w:pStyle w:val="FirstParagraph"/>
      </w:pPr>
      <w:r>
        <w:t xml:space="preserve">Yangon’s strategic location as a gateway to Southeast Asia has positioned it as a melting pot of cultures and languages. However, this diversity poses unique challenges for effective communication. The demand for professional translator-interpreter services is not merely a logistical necessity but also an enabler of social inclusion and economic growth. In governmental contexts, interpreters are vital during parliamentary sessions, policy discussions, and interethnic dialogues to ensure equitable representation of all communities. Similarly, in the private sector—particularly in international trade and investment—accurate translation of contracts, marketing materials, and technical documents is indispensable for fostering trust between local businesses and foreign partners.</w:t>
      </w:r>
    </w:p>
    <w:p>
      <w:pPr>
        <w:pStyle w:val="BodyText"/>
      </w:pPr>
      <w:r>
        <w:t xml:space="preserve">Academic institutions in Yangon further underscore the importance of translator-interpreter services. Universities offering programs in languages such as English, Chinese, Japanese, and Korean rely on skilled professionals to assist students from diverse linguistic backgrounds. Additionally, research collaborations with international universities necessitate precise translation of scholarly works to maintain academic integrity and facilitate cross-border knowledge exchange.</w:t>
      </w:r>
    </w:p>
    <w:bookmarkEnd w:id="20"/>
    <w:bookmarkStart w:id="21" w:name="X63631c2350ddf9cb4567217efc64a495a2f4f4d"/>
    <w:p>
      <w:pPr>
        <w:pStyle w:val="Heading2"/>
      </w:pPr>
      <w:r>
        <w:t xml:space="preserve">Challenges Faced by Translator Interpreters in Yangon</w:t>
      </w:r>
    </w:p>
    <w:p>
      <w:pPr>
        <w:pStyle w:val="FirstParagraph"/>
      </w:pPr>
      <w:r>
        <w:t xml:space="preserve">Despite the critical role of translators and interpreters, their work in Yangon is fraught with challenges. One major issue is the lack of standardized training programs for aspiring professionals. While some universities offer language courses, there is a dearth of specialized curricula focused on translation theory, ethics, and cultural competence. This gap results in inconsistent quality across services and limited capacity to meet the growing demand.</w:t>
      </w:r>
    </w:p>
    <w:p>
      <w:pPr>
        <w:pStyle w:val="BodyText"/>
      </w:pPr>
      <w:r>
        <w:t xml:space="preserve">Cultural nuances further complicate the work of translator-interpreters. Myanmar’s unique socio-political history has led to deep-seated mistrust among ethnic communities, which can be exacerbated by misinterpretations or culturally insensitive translations. For instance, formal documents requiring nuance—such as legal texts or religious manuscripts—demand not only linguistic accuracy but also a profound understanding of cultural symbolism and context.</w:t>
      </w:r>
    </w:p>
    <w:p>
      <w:pPr>
        <w:pStyle w:val="BodyText"/>
      </w:pPr>
      <w:r>
        <w:t xml:space="preserve">Technological limitations also hinder the efficiency of translation services in Yangon. While digital tools like machine translation and AI-driven language models are gaining traction globally, their adoption in Myanmar is constrained by limited internet access, low digital literacy rates among older professionals, and skepticism about the reliability of automated systems for complex tasks.</w:t>
      </w:r>
    </w:p>
    <w:bookmarkEnd w:id="21"/>
    <w:bookmarkStart w:id="22" w:name="X85367d3d7e8b3e6923c6d032960517f5a507adf"/>
    <w:p>
      <w:pPr>
        <w:pStyle w:val="Heading2"/>
      </w:pPr>
      <w:r>
        <w:t xml:space="preserve">The Role of Academic Institutions in Advancing Translation Studies</w:t>
      </w:r>
    </w:p>
    <w:p>
      <w:pPr>
        <w:pStyle w:val="FirstParagraph"/>
      </w:pPr>
      <w:r>
        <w:t xml:space="preserve">To address these challenges, academic institutions in Yangon must take a leading role in formalizing the study of translation and interpretation. This includes developing interdisciplinary programs that combine linguistics with cultural studies, political science, and technology. For example, partnerships between local universities and international organizations could facilitate exchange programs or joint research projects focused on improving translation practices tailored to Myanmar’s socio-cultural context.</w:t>
      </w:r>
    </w:p>
    <w:p>
      <w:pPr>
        <w:pStyle w:val="BodyText"/>
      </w:pPr>
      <w:r>
        <w:t xml:space="preserve">Moreover, academic institutions can collaborate with industry stakeholders to create internship opportunities for students in real-world settings such as courts, hospitals, and embassies. These hands-on experiences would not only enhance students’ practical skills but also align their training with the evolving needs of the market.</w:t>
      </w:r>
    </w:p>
    <w:bookmarkEnd w:id="22"/>
    <w:bookmarkStart w:id="23" w:name="X04a9507bee08f9b7f2adb809e98b77cb3f6eb46"/>
    <w:p>
      <w:pPr>
        <w:pStyle w:val="Heading2"/>
      </w:pPr>
      <w:r>
        <w:t xml:space="preserve">Economic and Social Impact of Effective Translation Services</w:t>
      </w:r>
    </w:p>
    <w:p>
      <w:pPr>
        <w:pStyle w:val="FirstParagraph"/>
      </w:pPr>
      <w:r>
        <w:t xml:space="preserve">The economic benefits of a well-trained translator-interpreter workforce are substantial. In Yangon, where foreign direct investment (FDI) plays a pivotal role in driving industrial growth, accurate translation services can reduce misunderstandings in business negotiations, streamline supply chain operations, and enhance marketability of local products abroad. Conversely, poor translation can lead to costly errors, damaged reputations for businesses, and strained diplomatic relations.</w:t>
      </w:r>
    </w:p>
    <w:p>
      <w:pPr>
        <w:pStyle w:val="BodyText"/>
      </w:pPr>
      <w:r>
        <w:t xml:space="preserve">On the social front, effective translation fosters inclusivity by enabling marginalized ethnic groups to access education, healthcare services, and legal resources. For instance, in public health campaigns addressing issues like disease outbreaks or maternal care, translated materials ensure that information reaches all segments of the population regardless of language barriers. This is particularly critical in regions with limited infrastructure where community interpreters play a lifeline role.</w:t>
      </w:r>
    </w:p>
    <w:bookmarkEnd w:id="23"/>
    <w:bookmarkStart w:id="24" w:name="Xee0144277e0d6f3ec3bcab04fe42f6ace71ebf3"/>
    <w:p>
      <w:pPr>
        <w:pStyle w:val="Heading2"/>
      </w:pPr>
      <w:r>
        <w:t xml:space="preserve">Future Directions for Translator Interpreter Services in Yangon</w:t>
      </w:r>
    </w:p>
    <w:p>
      <w:pPr>
        <w:pStyle w:val="FirstParagraph"/>
      </w:pPr>
      <w:r>
        <w:t xml:space="preserve">Looking ahead, the integration of technology into translation services must be prioritized. Investment in AI-powered tools that adapt to Myanmar’s linguistic peculiarities could revolutionize the sector by improving speed and accuracy while reducing human error. However, this must be accompanied by ethical guidelines to prevent over-reliance on automation and ensure that human interpreters retain their irreplaceable role in nuanced communication.</w:t>
      </w:r>
    </w:p>
    <w:p>
      <w:pPr>
        <w:pStyle w:val="BodyText"/>
      </w:pPr>
      <w:r>
        <w:t xml:space="preserve">Additionally, government policies should incentivize the formalization of translator-interpreter training. This could include certification programs, subsidies for language education, and public awareness campaigns highlighting the importance of professional translation services. By doing so, Yangon can position itself as a regional leader in multilingual communication solutions.</w:t>
      </w:r>
    </w:p>
    <w:bookmarkEnd w:id="24"/>
    <w:bookmarkStart w:id="25" w:name="conclusion"/>
    <w:p>
      <w:pPr>
        <w:pStyle w:val="Heading2"/>
      </w:pPr>
      <w:r>
        <w:t xml:space="preserve">Conclusion</w:t>
      </w:r>
    </w:p>
    <w:p>
      <w:pPr>
        <w:pStyle w:val="FirstParagraph"/>
      </w:pPr>
      <w:r>
        <w:t xml:space="preserve">In conclusion, the role of translator-interpreter services in Myanmar Yangon is indispensable for navigating its linguistic and cultural complexity. As an academic document underscores, the profession demands not only technical expertise but also cultural sensitivity, ethical integrity, and adaptability to technological advancements. Strengthening the training of professionals through academic institutions and fostering partnerships between sectors can unlock Yangon’s potential as a hub for inclusive communication. This effort will not only enhance the city’s economic prospects but also contribute to building a more cohesive society where every voice is heard and understood.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Myanmar Yangon</dc:title>
  <dc:creator/>
  <dc:language>en</dc:language>
  <cp:keywords/>
  <dcterms:created xsi:type="dcterms:W3CDTF">2026-07-15T04:17:31Z</dcterms:created>
  <dcterms:modified xsi:type="dcterms:W3CDTF">2026-07-15T04:17:31Z</dcterms:modified>
</cp:coreProperties>
</file>

<file path=docProps/custom.xml><?xml version="1.0" encoding="utf-8"?>
<Properties xmlns="http://schemas.openxmlformats.org/officeDocument/2006/custom-properties" xmlns:vt="http://schemas.openxmlformats.org/officeDocument/2006/docPropsVTypes"/>
</file>