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1" w:name="X8bcf61f5bea29a71dbc2c669d310e52cb53496a"/>
    <w:p>
      <w:pPr>
        <w:pStyle w:val="Heading1"/>
      </w:pPr>
      <w:r>
        <w:t xml:space="preserve">Abstract Academic: The Role of Translator Interpreter in South Africa’s Cape Town Context</w:t>
      </w:r>
    </w:p>
    <w:p>
      <w:pPr>
        <w:pStyle w:val="FirstParagraph"/>
      </w:pPr>
      <w:r>
        <w:rPr>
          <w:bCs/>
          <w:b/>
        </w:rPr>
        <w:t xml:space="preserve">Abstract:</w:t>
      </w:r>
    </w:p>
    <w:p>
      <w:pPr>
        <w:pStyle w:val="BodyText"/>
      </w:pPr>
      <w:r>
        <w:t xml:space="preserve">The role of a translator interpreter has become increasingly vital in the dynamic socio-economic and cultural landscape of South Africa, particularly within the cosmopolitan urban hub of Cape Town. As a multilingual city characterized by linguistic diversity, Cape Town presents unique challenges and opportunities for professionals engaged in translation and interpretation. This abstract explores the academic significance of equipping translator interpreters with specialized skills tailored to the linguistic, legal, medical, and cultural contexts of South Africa’s Western Cape Province. By examining the socio-political realities of Cape Town—where 11 official languages are recognized, including Afrikaans, English, isiXhosa (the dominant language in the region), and others—the document underscores the necessity of a nuanced approach to translation that transcends mere linguistic conversion. It emphasizes how translator interpreters serve as critical conduits for communication in sectors such as healthcare, legal proceedings, education, and international diplomacy.</w:t>
      </w:r>
    </w:p>
    <w:p>
      <w:pPr>
        <w:pStyle w:val="BodyText"/>
      </w:pPr>
      <w:r>
        <w:t xml:space="preserve">Cape Town’s status as a global city with a history of colonialism, apartheid segregation, and post-apartheid reconciliation has shaped its linguistic and cultural identity. The coexistence of indigenous languages like isiXhosa with the legacy of colonial languages (Afrikaans and English) necessitates that translator interpreters possess not only linguistic proficiency but also cultural competence. This academic abstract argues that effective translation in Cape Town requires an understanding of historical trauma, social inequalities, and the evolving dynamics of language use in a post-colonial society. For instance, the interpretation of legal documents for indigenous communities must account for both formal terminology and localized idioms to ensure equitable access to justice.</w:t>
      </w:r>
    </w:p>
    <w:p>
      <w:pPr>
        <w:pStyle w:val="BodyText"/>
      </w:pPr>
      <w:r>
        <w:t xml:space="preserve">The document also highlights the economic implications of translation services in Cape Town. As a major tourist destination and a center for international business, the city relies on skilled translators and interpreters to facilitate cross-cultural interactions. From hospitality industries catering to global visitors to multilingual corporate environments, the demand for professional translation is immense. Furthermore, Cape Town’s role as the headquarters of South Africa’s government institutions underscores the need for accurate interpretation in parliamentary sessions, public policy dissemination, and diplomatic engagements with foreign delegations.</w:t>
      </w:r>
    </w:p>
    <w:p>
      <w:pPr>
        <w:pStyle w:val="BodyText"/>
      </w:pPr>
      <w:r>
        <w:t xml:space="preserve">Academically, this abstract examines gaps in current educational frameworks for training translator interpreters. While South African universities offer programs in language studies, few integrate regional-specific modules tailored to Cape Town’s unique linguistic ecology. For example, a translator working in the Western Cape may encounter terms related to marine biology (due to the region’s coastal economy) or indigenous cultural practices that are not covered in standard curricula. The document advocates for interdisciplinary training that combines linguistics with anthropology, law, and technology, ensuring graduates are equipped to navigate complex scenarios such as interpreting during heritage site tours or translating medical instructions for patients with limited proficiency in English.</w:t>
      </w:r>
    </w:p>
    <w:p>
      <w:pPr>
        <w:pStyle w:val="BodyText"/>
      </w:pPr>
      <w:r>
        <w:t xml:space="preserve">Technological advancements have also reshaped the field of translation in Cape Town. The use of machine translation tools and AI-driven interpretation systems has introduced both opportunities and challenges. While these technologies can enhance efficiency, they often fail to capture the contextual subtleties critical to effective communication in multilingual settings. This abstract calls for a balanced integration of technology with human expertise, emphasizing that translator interpreters must remain at the forefront of ensuring accuracy and cultural sensitivity.</w:t>
      </w:r>
    </w:p>
    <w:p>
      <w:pPr>
        <w:pStyle w:val="BodyText"/>
      </w:pPr>
      <w:r>
        <w:t xml:space="preserve">Furthermore, the document addresses socio-political barriers faced by translator interpreters in Cape Town. These include systemic inequalities rooted in historical language policies that privileged Afrikaans and English over indigenous languages. The abstract highlights the role of translator interpreters in redressing these imbalances by promoting linguistic inclusivity and empowering marginalized communities through access to information and services.</w:t>
      </w:r>
    </w:p>
    <w:p>
      <w:pPr>
        <w:pStyle w:val="BodyText"/>
      </w:pPr>
      <w:r>
        <w:t xml:space="preserve">In conclusion, this academic abstract underscores the indispensable role of translator interpreters in Cape Town as agents of social cohesion, economic growth, and cultural preservation. Their work transcends language barriers to foster mutual understanding in a city that is both a microcosm of South Africa’s linguistic diversity and a global crossroads. By integrating academic rigor with practical training, institutions can prepare the next generation of translator interpreters to meet the evolving demands of Cape Town’s multilingual society.</w:t>
      </w:r>
    </w:p>
    <w:bookmarkStart w:id="20" w:name="key-contributions"/>
    <w:p>
      <w:pPr>
        <w:pStyle w:val="Heading2"/>
      </w:pPr>
      <w:r>
        <w:t xml:space="preserve">Key Contributions</w:t>
      </w:r>
    </w:p>
    <w:p>
      <w:pPr>
        <w:numPr>
          <w:ilvl w:val="0"/>
          <w:numId w:val="1001"/>
        </w:numPr>
        <w:pStyle w:val="Compact"/>
      </w:pPr>
      <w:r>
        <w:rPr>
          <w:bCs/>
          <w:b/>
        </w:rPr>
        <w:t xml:space="preserve">Contextual Relevance:</w:t>
      </w:r>
      <w:r>
        <w:t xml:space="preserve"> </w:t>
      </w:r>
      <w:r>
        <w:t xml:space="preserve">Focuses on Cape Town’s unique linguistic and cultural landscape, including its 11 official languages and historical complexities.</w:t>
      </w:r>
    </w:p>
    <w:p>
      <w:pPr>
        <w:numPr>
          <w:ilvl w:val="0"/>
          <w:numId w:val="1001"/>
        </w:numPr>
        <w:pStyle w:val="Compact"/>
      </w:pPr>
      <w:r>
        <w:rPr>
          <w:bCs/>
          <w:b/>
        </w:rPr>
        <w:t xml:space="preserve">Economic and Social Impact:</w:t>
      </w:r>
      <w:r>
        <w:t xml:space="preserve"> </w:t>
      </w:r>
      <w:r>
        <w:t xml:space="preserve">Explores the role of translation in healthcare, legal systems, tourism, and international diplomacy.</w:t>
      </w:r>
    </w:p>
    <w:p>
      <w:pPr>
        <w:numPr>
          <w:ilvl w:val="0"/>
          <w:numId w:val="1001"/>
        </w:numPr>
        <w:pStyle w:val="Compact"/>
      </w:pPr>
      <w:r>
        <w:rPr>
          <w:bCs/>
          <w:b/>
        </w:rPr>
        <w:t xml:space="preserve">Academic Recommendations:</w:t>
      </w:r>
      <w:r>
        <w:t xml:space="preserve"> </w:t>
      </w:r>
      <w:r>
        <w:t xml:space="preserve">Proposes interdisciplinary training programs for translator interpreters to address regional-specific challenges.</w:t>
      </w:r>
    </w:p>
    <w:p>
      <w:pPr>
        <w:numPr>
          <w:ilvl w:val="0"/>
          <w:numId w:val="1001"/>
        </w:numPr>
        <w:pStyle w:val="Compact"/>
      </w:pPr>
      <w:r>
        <w:rPr>
          <w:bCs/>
          <w:b/>
        </w:rPr>
        <w:t xml:space="preserve">Cultural Competence:</w:t>
      </w:r>
      <w:r>
        <w:t xml:space="preserve"> </w:t>
      </w:r>
      <w:r>
        <w:t xml:space="preserve">Stresses the need for interpreters to understand historical and social contexts to ensure equitable communication.</w:t>
      </w:r>
    </w:p>
    <w:p>
      <w:pPr>
        <w:numPr>
          <w:ilvl w:val="0"/>
          <w:numId w:val="1001"/>
        </w:numPr>
        <w:pStyle w:val="Compact"/>
      </w:pPr>
      <w:r>
        <w:rPr>
          <w:bCs/>
          <w:b/>
        </w:rPr>
        <w:t xml:space="preserve">Tech Integration:</w:t>
      </w:r>
      <w:r>
        <w:t xml:space="preserve"> </w:t>
      </w:r>
      <w:r>
        <w:t xml:space="preserve">Examines the balance between AI tools and human expertise in modern translation practices.</w:t>
      </w:r>
    </w:p>
    <w:p>
      <w:pPr>
        <w:pStyle w:val="FirstParagraph"/>
      </w:pPr>
      <w:r>
        <w:t xml:space="preserve">This abstract serves as a foundational text for academic discourse on translator interpreters in South Africa’s Cape Town, advocating for policies and educational reforms that align with the city’s multicultural identity and global aspirations.</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South Africa, Cape Town</dc:title>
  <dc:creator/>
  <dc:language>en</dc:language>
  <cp:keywords/>
  <dcterms:created xsi:type="dcterms:W3CDTF">2026-07-23T09:26:15Z</dcterms:created>
  <dcterms:modified xsi:type="dcterms:W3CDTF">2026-07-23T09:26:15Z</dcterms:modified>
</cp:coreProperties>
</file>

<file path=docProps/custom.xml><?xml version="1.0" encoding="utf-8"?>
<Properties xmlns="http://schemas.openxmlformats.org/officeDocument/2006/custom-properties" xmlns:vt="http://schemas.openxmlformats.org/officeDocument/2006/docPropsVTypes"/>
</file>