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4309f3863588040e8edb1eef6d143d5a6932540"/>
    <w:p>
      <w:pPr>
        <w:pStyle w:val="Heading1"/>
      </w:pPr>
      <w:r>
        <w:t xml:space="preserve">Abstract Academic: The Role of Translator Interpreter in the Context of Sri Lanka Colombo</w:t>
      </w:r>
    </w:p>
    <w:p>
      <w:pPr>
        <w:pStyle w:val="FirstParagraph"/>
      </w:pPr>
      <w:r>
        <w:t xml:space="preserve">The role of a Translator Interpreter is indispensable in fostering communication across linguistic and cultural boundaries, particularly in a multilingual and multicultural city like Sri Lanka Colombo. As the economic and administrative hub of Sri Lanka, Colombo is characterized by its diverse population comprising Sinhalese, Tamil, Muslim, and expatriate communities. This diversity necessitates the presence of highly skilled Translator Interpreters who can bridge communication gaps in both formal and informal settings. The academic study of Translator Interpreter practices in this context is crucial to understanding how language mediation contributes to social cohesion, economic development, and international relations within the region.</w:t>
      </w:r>
    </w:p>
    <w:p>
      <w:pPr>
        <w:pStyle w:val="BodyText"/>
      </w:pPr>
      <w:r>
        <w:t xml:space="preserve">Sri Lanka Colombo has long been a focal point for trade, tourism, and diplomatic engagement. Its strategic location in South Asia and its role as a gateway for international investment have made it a melting pot of languages such as Sinhala (the official language), Tamil (a major language), English (an administrative lingua franca), and regional dialects. In this environment, the demand for professional Translator Interpreters has surged due to the need for seamless communication in sectors like healthcare, education, legal services, business negotiations, and government operations. The academic exploration of this phenomenon is vital to addressing how these professionals navigate cultural nuances while ensuring accuracy in translation and interpretation.</w:t>
      </w:r>
    </w:p>
    <w:p>
      <w:pPr>
        <w:pStyle w:val="BodyText"/>
      </w:pPr>
      <w:r>
        <w:t xml:space="preserve">The study of Translator Interpreter roles in Sri Lanka Colombo must consider the unique sociolinguistic landscape of the region. For instance, Sinhala and Tamil are not only languages of everyday communication but also carriers of cultural identity. Misinterpretations or mistranslations can lead to misunderstandings that affect social harmony or business outcomes. Academic research has highlighted that effective Translator Interpreters in Colombo must possess not only linguistic proficiency but also a deep understanding of the socio-political context, including historical tensions and contemporary intercommunal relations. This dual expertise ensures that translations and interpretations are culturally sensitive and contextually appropriate.</w:t>
      </w:r>
    </w:p>
    <w:p>
      <w:pPr>
        <w:pStyle w:val="BodyText"/>
      </w:pPr>
      <w:r>
        <w:t xml:space="preserve">From an academic perspective, the qualifications required for Translator Interpreters in Sri Lanka Colombo are evolving to meet the demands of a globalized world. Institutions such as the University of Colombo, Sabaragamuwa University, and private language schools have begun offering specialized courses in translation studies. These programs emphasize both theoretical frameworks and practical training, including exposure to legal terminology, medical jargon, and technical documentation. However, challenges persist in standardizing certification processes and ensuring that practitioners are equipped to handle the complexities of multilingual environments.</w:t>
      </w:r>
    </w:p>
    <w:p>
      <w:pPr>
        <w:pStyle w:val="BodyText"/>
      </w:pPr>
      <w:r>
        <w:t xml:space="preserve">One of the key areas where Translator Interpreters play a pivotal role is in international business dealings. Colombo’s status as a financial center attracts multinational corporations and foreign investors who require accurate translations for contracts, marketing materials, and official correspondence. Academic studies have shown that effective translation services can enhance trust between local and international stakeholders, thereby boosting economic growth. For example, the interpretation of English-Sinhala or English-Tamil documents in trade agreements is critical to avoiding legal disputes and ensuring mutual understanding.</w:t>
      </w:r>
    </w:p>
    <w:p>
      <w:pPr>
        <w:pStyle w:val="BodyText"/>
      </w:pPr>
      <w:r>
        <w:t xml:space="preserve">In the healthcare sector, Translator Interpreters are essential for providing equitable access to medical services. In Colombo’s hospitals and clinics, patients from minority communities often require assistance in communicating with doctors who may not be fluent in their primary language. Academic research has emphasized the importance of trained interpreters in reducing medical errors and improving patient outcomes. This underscores the need for policies that integrate professional translation services into public health frameworks.</w:t>
      </w:r>
    </w:p>
    <w:p>
      <w:pPr>
        <w:pStyle w:val="BodyText"/>
      </w:pPr>
      <w:r>
        <w:t xml:space="preserve">Legal and judicial processes also rely heavily on Translator Interpreters, particularly in cases involving cross-cultural litigation or international arbitration. The accuracy of translations in legal documents can determine the outcome of court cases, making it imperative for interpreters to adhere to strict ethical standards. Academic discourse has raised concerns about the lack of formal regulation for interpreters in Sri Lanka, advocating for the establishment of a licensing body similar to those in other developed countries.</w:t>
      </w:r>
    </w:p>
    <w:p>
      <w:pPr>
        <w:pStyle w:val="BodyText"/>
      </w:pPr>
      <w:r>
        <w:t xml:space="preserve">Moreover, the academic analysis of Translator Interpreter practices in Sri Lanka Colombo must address technological advancements. The rise of machine translation tools and AI-driven language processing has transformed traditional methods of interpretation. While these technologies offer efficiency, they cannot replace human interpreters when cultural context and nuanced communication are at stake. Research suggests that a hybrid model—combining technology with human expertise—is the most viable solution for Colombo’s multilingual needs.</w:t>
      </w:r>
    </w:p>
    <w:p>
      <w:pPr>
        <w:pStyle w:val="BodyText"/>
      </w:pPr>
      <w:r>
        <w:t xml:space="preserve">In conclusion, the academic study of Translator Interpreter roles in Sri Lanka Colombo highlights their critical importance in navigating linguistic diversity and fostering inclusive development. As Colombo continues to grow as a global city, the demand for skilled professionals who can mediate between languages and cultures will only increase. Future research should focus on developing standardized training programs, integrating technology responsibly, and addressing the socio-political challenges that influence translation practices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Sri Lanka Colombo</dc:title>
  <dc:creator/>
  <dc:language>en</dc:language>
  <cp:keywords/>
  <dcterms:created xsi:type="dcterms:W3CDTF">2026-07-22T08:47:44Z</dcterms:created>
  <dcterms:modified xsi:type="dcterms:W3CDTF">2026-07-22T08:47:44Z</dcterms:modified>
</cp:coreProperties>
</file>

<file path=docProps/custom.xml><?xml version="1.0" encoding="utf-8"?>
<Properties xmlns="http://schemas.openxmlformats.org/officeDocument/2006/custom-properties" xmlns:vt="http://schemas.openxmlformats.org/officeDocument/2006/docPropsVTypes"/>
</file>