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42b145e6c4aa9d3f5bde14bc8d43b6931087f4f"/>
    <w:p>
      <w:pPr>
        <w:pStyle w:val="Heading1"/>
      </w:pPr>
      <w:r>
        <w:t xml:space="preserve">Abstract Academic Document: The Role of Translator Interpreter in Turkey Ankara</w:t>
      </w:r>
    </w:p>
    <w:bookmarkStart w:id="20" w:name="introduction"/>
    <w:p>
      <w:pPr>
        <w:pStyle w:val="Heading2"/>
      </w:pPr>
      <w:r>
        <w:t xml:space="preserve">Introduction</w:t>
      </w:r>
    </w:p>
    <w:p>
      <w:pPr>
        <w:pStyle w:val="FirstParagraph"/>
      </w:pPr>
      <w:r>
        <w:t xml:space="preserve">The role of a translator interpreter is critical in facilitating cross-cultural communication, particularly in regions characterized by linguistic diversity and international engagement. This abstract academic document explores the significance of translator interpreters within the context of Turkey Ankara, a city that serves as a geopolitical and cultural hub. Ankara, as the capital of Turkey and the seat of government institutions such as the Turkish Grand National Assembly (Türkiye Büyük Millet Meclisi) and international organizations like NATO’s Allied Joint Force Command (JFC), necessitates seamless multilingual communication. This document emphasizes how translator interpreters contribute to diplomacy, business operations, legal proceedings, and public services in Ankara while addressing unique challenges specific to this region.</w:t>
      </w:r>
    </w:p>
    <w:bookmarkEnd w:id="20"/>
    <w:bookmarkStart w:id="22" w:name="context-of-ankara"/>
    <w:bookmarkStart w:id="21" w:name="the-context-of-turkey-ankara"/>
    <w:p>
      <w:pPr>
        <w:pStyle w:val="Heading2"/>
      </w:pPr>
      <w:r>
        <w:t xml:space="preserve">The Context of Turkey Ankara</w:t>
      </w:r>
    </w:p>
    <w:p>
      <w:pPr>
        <w:pStyle w:val="FirstParagraph"/>
      </w:pPr>
      <w:r>
        <w:t xml:space="preserve">Turkey Ankara is a dynamic metropolis where linguistic and cultural intersections are pivotal to its identity. As a bridge between Europe and Asia, Ankara hosts a diverse population and welcomes international delegations, foreign diplomats, and multinational corporations. The city’s strategic location fosters interactions with neighboring countries such as Greece, Iran, Syria, and Iraq, while its proximity to the European Union (EU) necessitates multilingual expertise in languages like English, German, French Arabic Persian Russian Ukrainian Hebrew Armenian Georgian and others. Additionally Ankara's role as a center for international organizations (e.g., the Council of Europe) amplifies the demand for translator interpreters who can navigate complex diplomatic and administrative language requirements.</w:t>
      </w:r>
    </w:p>
    <w:bookmarkEnd w:id="21"/>
    <w:bookmarkEnd w:id="22"/>
    <w:bookmarkStart w:id="24" w:name="role-of-translator-interpreters"/>
    <w:bookmarkStart w:id="23" w:name="X2ca2c7963809b7ce43cfd978f42e6fc5ff84e1d"/>
    <w:p>
      <w:pPr>
        <w:pStyle w:val="Heading2"/>
      </w:pPr>
      <w:r>
        <w:t xml:space="preserve">The Role of Translator Interpreter in Ankara</w:t>
      </w:r>
    </w:p>
    <w:p>
      <w:pPr>
        <w:pStyle w:val="FirstParagraph"/>
      </w:pPr>
      <w:r>
        <w:t xml:space="preserve">Translator interpreters in Ankara perform dual functions: translating written texts (e.g., legal documents, official correspondence, and academic papers) and interpreting spoken language during conferences, negotiations, or public events. Their work is indispensable in sectors such as:</w:t>
      </w:r>
    </w:p>
    <w:p>
      <w:pPr>
        <w:numPr>
          <w:ilvl w:val="0"/>
          <w:numId w:val="1001"/>
        </w:numPr>
        <w:pStyle w:val="Compact"/>
      </w:pPr>
      <w:r>
        <w:rPr>
          <w:bCs/>
          <w:b/>
        </w:rPr>
        <w:t xml:space="preserve">Diplomacy:</w:t>
      </w:r>
      <w:r>
        <w:t xml:space="preserve"> </w:t>
      </w:r>
      <w:r>
        <w:t xml:space="preserve">Facilitating communication between Turkish officials and foreign representatives during high-level meetings.</w:t>
      </w:r>
    </w:p>
    <w:p>
      <w:pPr>
        <w:numPr>
          <w:ilvl w:val="0"/>
          <w:numId w:val="1001"/>
        </w:numPr>
        <w:pStyle w:val="Compact"/>
      </w:pPr>
      <w:r>
        <w:rPr>
          <w:bCs/>
          <w:b/>
        </w:rPr>
        <w:t xml:space="preserve">Legal Proceedings:</w:t>
      </w:r>
      <w:r>
        <w:t xml:space="preserve"> </w:t>
      </w:r>
      <w:r>
        <w:t xml:space="preserve">Ensuring accurate interpretation in courts, asylum hearings, and administrative tribunals to uphold justice.</w:t>
      </w:r>
    </w:p>
    <w:p>
      <w:pPr>
        <w:numPr>
          <w:ilvl w:val="0"/>
          <w:numId w:val="1001"/>
        </w:numPr>
        <w:pStyle w:val="Compact"/>
      </w:pPr>
      <w:r>
        <w:rPr>
          <w:bCs/>
          <w:b/>
        </w:rPr>
        <w:t xml:space="preserve">Business Operations:</w:t>
      </w:r>
      <w:r>
        <w:t xml:space="preserve"> </w:t>
      </w:r>
      <w:r>
        <w:t xml:space="preserve">Supporting international trade negotiations, corporate training sessions, and cross-border contracts with language barriers.</w:t>
      </w:r>
    </w:p>
    <w:p>
      <w:pPr>
        <w:numPr>
          <w:ilvl w:val="0"/>
          <w:numId w:val="1001"/>
        </w:numPr>
        <w:pStyle w:val="Compact"/>
      </w:pPr>
      <w:r>
        <w:rPr>
          <w:bCs/>
          <w:b/>
        </w:rPr>
        <w:t xml:space="preserve">Educational Institutions:</w:t>
      </w:r>
      <w:r>
        <w:t xml:space="preserve"> </w:t>
      </w:r>
      <w:r>
        <w:t xml:space="preserve">Translating academic materials for international students and interpreting during research collaborations.</w:t>
      </w:r>
    </w:p>
    <w:p>
      <w:pPr>
        <w:pStyle w:val="FirstParagraph"/>
      </w:pPr>
      <w:r>
        <w:t xml:space="preserve">In Ankara’s government institutions, translator interpreters must often handle politically sensitive content, requiring not only linguistic proficiency but also cultural competence to avoid misinterpretations. For example, translating parliamentary debates or official statements demands precision to preserve the nuances of political rhetoric.</w:t>
      </w:r>
    </w:p>
    <w:bookmarkEnd w:id="23"/>
    <w:bookmarkEnd w:id="24"/>
    <w:bookmarkStart w:id="26" w:name="challenges-faceted"/>
    <w:bookmarkStart w:id="25" w:name="X11a41137427096840ecea7c233bf999d59b918f"/>
    <w:p>
      <w:pPr>
        <w:pStyle w:val="Heading2"/>
      </w:pPr>
      <w:r>
        <w:t xml:space="preserve">Challenges Faced by Translator Interpreters in Ankara</w:t>
      </w:r>
    </w:p>
    <w:p>
      <w:pPr>
        <w:pStyle w:val="FirstParagraph"/>
      </w:pPr>
      <w:r>
        <w:t xml:space="preserve">Despite their vital role, translator interpreters in Ankara encounter unique challenges. These include:</w:t>
      </w:r>
    </w:p>
    <w:p>
      <w:pPr>
        <w:numPr>
          <w:ilvl w:val="0"/>
          <w:numId w:val="1002"/>
        </w:numPr>
        <w:pStyle w:val="Compact"/>
      </w:pPr>
      <w:r>
        <w:rPr>
          <w:bCs/>
          <w:b/>
        </w:rPr>
        <w:t xml:space="preserve">Linguistic Complexity:</w:t>
      </w:r>
      <w:r>
        <w:t xml:space="preserve"> </w:t>
      </w:r>
      <w:r>
        <w:t xml:space="preserve">The need to master multiple languages, including less commonly taught ones like Armenian or Kurdish, which are relevant due to Ankara’s diverse demographics.</w:t>
      </w:r>
    </w:p>
    <w:p>
      <w:pPr>
        <w:numPr>
          <w:ilvl w:val="0"/>
          <w:numId w:val="1002"/>
        </w:numPr>
        <w:pStyle w:val="Compact"/>
      </w:pPr>
      <w:r>
        <w:rPr>
          <w:bCs/>
          <w:b/>
        </w:rPr>
        <w:t xml:space="preserve">Cultural Nuances:</w:t>
      </w:r>
      <w:r>
        <w:t xml:space="preserve"> </w:t>
      </w:r>
      <w:r>
        <w:t xml:space="preserve">Ensuring that translated or interpreted content respects cultural sensitivities while maintaining accuracy (e.g., idiomatic expressions in Turkish may lack direct equivalents in other languages).</w:t>
      </w:r>
    </w:p>
    <w:p>
      <w:pPr>
        <w:numPr>
          <w:ilvl w:val="0"/>
          <w:numId w:val="1002"/>
        </w:numPr>
        <w:pStyle w:val="Compact"/>
      </w:pPr>
      <w:r>
        <w:rPr>
          <w:bCs/>
          <w:b/>
        </w:rPr>
        <w:t xml:space="preserve">Political Sensitivity:</w:t>
      </w:r>
      <w:r>
        <w:t xml:space="preserve"> </w:t>
      </w:r>
      <w:r>
        <w:t xml:space="preserve">Translating documents related to national security, human rights, or foreign policy requires discretion to avoid miscommunication with potential geopolitical consequences.</w:t>
      </w:r>
    </w:p>
    <w:p>
      <w:pPr>
        <w:numPr>
          <w:ilvl w:val="0"/>
          <w:numId w:val="1002"/>
        </w:numPr>
        <w:pStyle w:val="Compact"/>
      </w:pPr>
      <w:r>
        <w:rPr>
          <w:bCs/>
          <w:b/>
        </w:rPr>
        <w:t xml:space="preserve">Resource Limitations:</w:t>
      </w:r>
      <w:r>
        <w:t xml:space="preserve"> </w:t>
      </w:r>
      <w:r>
        <w:t xml:space="preserve">In some sectors (e.g., small businesses or NGOs), budget constraints may limit access to certified translator interpreters, leading to reliance on untrained individuals.</w:t>
      </w:r>
    </w:p>
    <w:p>
      <w:pPr>
        <w:pStyle w:val="FirstParagraph"/>
      </w:pPr>
      <w:r>
        <w:t xml:space="preserve">Additionally, the rapid pace of globalization and digital communication has increased demand for real-time interpretation via technology (e.g., video conferencing tools), requiring professionals to adapt to new methodologies while maintaining quality standards.</w:t>
      </w:r>
    </w:p>
    <w:bookmarkEnd w:id="25"/>
    <w:bookmarkEnd w:id="26"/>
    <w:bookmarkStart w:id="28" w:name="case-studies-and-examples"/>
    <w:bookmarkStart w:id="27" w:name="case-studies-and-examples-from-ankara"/>
    <w:p>
      <w:pPr>
        <w:pStyle w:val="Heading2"/>
      </w:pPr>
      <w:r>
        <w:t xml:space="preserve">Case Studies and Examples from Ankara</w:t>
      </w:r>
    </w:p>
    <w:p>
      <w:pPr>
        <w:pStyle w:val="FirstParagraph"/>
      </w:pPr>
      <w:r>
        <w:t xml:space="preserve">The importance of translator interpreters in Ankara is exemplified by events such as the annual NATO Summit held in the city, where multilingual interpretation ensures clarity during discussions involving allied nations. Another example is the Turkish Ministry of Health’s collaboration with international organizations like WHO, which relies on certified translators to disseminate medical guidelines and public health advisories accurately. In legal contexts, Ankara’s courts have increasingly mandated sworn interpreters for proceedings involving non-Turkish speakers, reflecting a growing recognition of linguistic rights.</w:t>
      </w:r>
    </w:p>
    <w:p>
      <w:pPr>
        <w:pStyle w:val="BodyText"/>
      </w:pPr>
      <w:r>
        <w:t xml:space="preserve">Moreover, the rise of expatriate communities in Ankara has created demand for translation services in languages such as Spanish Italian Japanese and Korean. For instance, bilingual schools like Istanbul’s Bilkent University (located near Ankara) require interpreters to support international students, while hospitals need them to address patients from diverse backgrounds.</w:t>
      </w:r>
    </w:p>
    <w:bookmarkEnd w:id="27"/>
    <w:bookmarkEnd w:id="28"/>
    <w:bookmarkStart w:id="29" w:name="recommendations-and-conclusion"/>
    <w:p>
      <w:pPr>
        <w:pStyle w:val="Heading2"/>
      </w:pPr>
      <w:r>
        <w:t xml:space="preserve">Recommendations and Conclusion</w:t>
      </w:r>
    </w:p>
    <w:p>
      <w:pPr>
        <w:pStyle w:val="FirstParagraph"/>
      </w:pPr>
      <w:r>
        <w:t xml:space="preserve">To enhance the effectiveness of translator interpreters in Ankara, stakeholders should prioritize:</w:t>
      </w:r>
    </w:p>
    <w:p>
      <w:pPr>
        <w:numPr>
          <w:ilvl w:val="0"/>
          <w:numId w:val="1003"/>
        </w:numPr>
        <w:pStyle w:val="Compact"/>
      </w:pPr>
      <w:r>
        <w:rPr>
          <w:bCs/>
          <w:b/>
        </w:rPr>
        <w:t xml:space="preserve">Training Programs:</w:t>
      </w:r>
      <w:r>
        <w:t xml:space="preserve"> </w:t>
      </w:r>
      <w:r>
        <w:t xml:space="preserve">Establishing specialized certification courses for Turkish language and culture tailored to international professionals.</w:t>
      </w:r>
    </w:p>
    <w:p>
      <w:pPr>
        <w:numPr>
          <w:ilvl w:val="0"/>
          <w:numId w:val="1003"/>
        </w:numPr>
        <w:pStyle w:val="Compact"/>
      </w:pPr>
      <w:r>
        <w:rPr>
          <w:bCs/>
          <w:b/>
        </w:rPr>
        <w:t xml:space="preserve">Cultural Competence Workshops:</w:t>
      </w:r>
      <w:r>
        <w:t xml:space="preserve"> </w:t>
      </w:r>
      <w:r>
        <w:t xml:space="preserve">Educating translators on the historical, political, and social contexts of Ankara’s multicultural environment.</w:t>
      </w:r>
    </w:p>
    <w:p>
      <w:pPr>
        <w:numPr>
          <w:ilvl w:val="0"/>
          <w:numId w:val="1003"/>
        </w:numPr>
        <w:pStyle w:val="Compact"/>
      </w:pPr>
      <w:r>
        <w:rPr>
          <w:bCs/>
          <w:b/>
        </w:rPr>
        <w:t xml:space="preserve">Tech Integration:</w:t>
      </w:r>
      <w:r>
        <w:t xml:space="preserve"> </w:t>
      </w:r>
      <w:r>
        <w:t xml:space="preserve">Investing in AI-assisted translation tools while ensuring human oversight for critical documents to balance efficiency and accuracy.</w:t>
      </w:r>
    </w:p>
    <w:p>
      <w:pPr>
        <w:numPr>
          <w:ilvl w:val="0"/>
          <w:numId w:val="1003"/>
        </w:numPr>
        <w:pStyle w:val="Compact"/>
      </w:pPr>
      <w:r>
        <w:rPr>
          <w:bCs/>
          <w:b/>
        </w:rPr>
        <w:t xml:space="preserve">Policies for Accessibility:</w:t>
      </w:r>
      <w:r>
        <w:t xml:space="preserve"> </w:t>
      </w:r>
      <w:r>
        <w:t xml:space="preserve">Enacting laws that mandate the availability of certified translators in public services, legal systems, and emergency response scenarios.</w:t>
      </w:r>
    </w:p>
    <w:p>
      <w:pPr>
        <w:pStyle w:val="FirstParagraph"/>
      </w:pPr>
      <w:r>
        <w:t xml:space="preserve">In conclusion, translator interpreters are indispensable to Turkey Ankara’s role as a global crossroads. Their work not only supports daily operations but also strengthens international relations, ensures equitable access to services, and promotes cultural understanding. As Ankara continues to grow in geopolitical and economic significance, the demand for skilled translator interpreters will only increase, underscoring the need for sustained investment in this vital profession.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Turkey Ankara</dc:title>
  <dc:creator/>
  <dc:language>en</dc:language>
  <cp:keywords/>
  <dcterms:created xsi:type="dcterms:W3CDTF">2026-07-17T03:16:40Z</dcterms:created>
  <dcterms:modified xsi:type="dcterms:W3CDTF">2026-07-17T03:16:40Z</dcterms:modified>
</cp:coreProperties>
</file>

<file path=docProps/custom.xml><?xml version="1.0" encoding="utf-8"?>
<Properties xmlns="http://schemas.openxmlformats.org/officeDocument/2006/custom-properties" xmlns:vt="http://schemas.openxmlformats.org/officeDocument/2006/docPropsVTypes"/>
</file>