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70c490872c826c945929bd872afbb9429dc25e1"/>
    <w:p>
      <w:pPr>
        <w:pStyle w:val="Heading1"/>
      </w:pPr>
      <w:r>
        <w:t xml:space="preserve">Abstract Academic Document: The Role and Importance of Translator Interpreters in the United Kingdom Manchester</w:t>
      </w:r>
    </w:p>
    <w:p>
      <w:pPr>
        <w:pStyle w:val="FirstParagraph"/>
      </w:pPr>
      <w:r>
        <w:rPr>
          <w:bCs/>
          <w:b/>
          <w:iCs/>
          <w:i/>
        </w:rPr>
        <w:t xml:space="preserve">Abstract:</w:t>
      </w:r>
      <w:r>
        <w:t xml:space="preserve"> </w:t>
      </w:r>
      <w:r>
        <w:t xml:space="preserve">This academic document explores the critical role of</w:t>
      </w:r>
      <w:r>
        <w:t xml:space="preserve"> </w:t>
      </w:r>
      <w:r>
        <w:rPr>
          <w:bCs/>
          <w:b/>
        </w:rPr>
        <w:t xml:space="preserve">Translator Interpreters</w:t>
      </w:r>
      <w:r>
        <w:t xml:space="preserve"> </w:t>
      </w:r>
      <w:r>
        <w:t xml:space="preserve">in facilitating communication, cultural exchange, and social integration within the</w:t>
      </w:r>
      <w:r>
        <w:t xml:space="preserve"> </w:t>
      </w:r>
      <w:r>
        <w:rPr>
          <w:bCs/>
          <w:b/>
        </w:rPr>
        <w:t xml:space="preserve">United Kingdom Manchester</w:t>
      </w:r>
      <w:r>
        <w:t xml:space="preserve">. As a multicultural hub with a diverse population, Manchester presents unique challenges and opportunities for professionals engaged in translation and interpretation. This study investigates how</w:t>
      </w:r>
      <w:r>
        <w:t xml:space="preserve"> </w:t>
      </w:r>
      <w:r>
        <w:rPr>
          <w:bCs/>
          <w:b/>
        </w:rPr>
        <w:t xml:space="preserve">Translator Interpreters</w:t>
      </w:r>
      <w:r>
        <w:t xml:space="preserve"> </w:t>
      </w:r>
      <w:r>
        <w:t xml:space="preserve">contribute to various sectors such as healthcare, education, legal systems, business operations, and public services in the</w:t>
      </w:r>
      <w:r>
        <w:t xml:space="preserve"> </w:t>
      </w:r>
      <w:r>
        <w:rPr>
          <w:bCs/>
          <w:b/>
        </w:rPr>
        <w:t xml:space="preserve">United Kingdom Manchester</w:t>
      </w:r>
      <w:r>
        <w:t xml:space="preserve">, while addressing linguistic barriers that arise due to the city's demographic composition. The document emphasizes the academic significance of understanding translation and interpretation dynamics in a rapidly evolving urban environment. It also outlines practical implications for policy makers, educational institutions, and stakeholders involved in fostering multilingual inclusivity. Through a combination of literature review, case studies, and empirical data from Manchester-based</w:t>
      </w:r>
      <w:r>
        <w:t xml:space="preserve"> </w:t>
      </w:r>
      <w:r>
        <w:rPr>
          <w:bCs/>
          <w:b/>
        </w:rPr>
        <w:t xml:space="preserve">Translator Interpreters</w:t>
      </w:r>
      <w:r>
        <w:t xml:space="preserve">, this abstract provides a comprehensive overview of the subject matter.</w:t>
      </w:r>
    </w:p>
    <w:bookmarkStart w:id="20" w:name="Xd90dc2d3dae8161e7fb747e060cd4765717f4da"/>
    <w:p>
      <w:pPr>
        <w:pStyle w:val="Heading2"/>
      </w:pPr>
      <w:r>
        <w:t xml:space="preserve">1. Introduction: Contextualizing the Role of Translator Interpreters in United Kingdom Manchester</w:t>
      </w:r>
    </w:p>
    <w:p>
      <w:pPr>
        <w:pStyle w:val="FirstParagraph"/>
      </w:pPr>
      <w:r>
        <w:t xml:space="preserve">The</w:t>
      </w:r>
      <w:r>
        <w:t xml:space="preserve"> </w:t>
      </w:r>
      <w:r>
        <w:rPr>
          <w:bCs/>
          <w:b/>
        </w:rPr>
        <w:t xml:space="preserve">United Kingdom Manchester</w:t>
      </w:r>
      <w:r>
        <w:t xml:space="preserve"> </w:t>
      </w:r>
      <w:r>
        <w:t xml:space="preserve">has long been recognized as a cosmopolitan city with a rich history of immigration and cultural diversity. Home to one of the largest Polish communities outside Eastern Europe, alongside significant populations from South Asia, Africa, and the Middle East, Manchester exemplifies a microcosm of global multiculturalism. In this context,</w:t>
      </w:r>
      <w:r>
        <w:t xml:space="preserve"> </w:t>
      </w:r>
      <w:r>
        <w:rPr>
          <w:bCs/>
          <w:b/>
        </w:rPr>
        <w:t xml:space="preserve">Translator Interpreters</w:t>
      </w:r>
      <w:r>
        <w:t xml:space="preserve"> </w:t>
      </w:r>
      <w:r>
        <w:t xml:space="preserve">serve as vital intermediaries who bridge communication gaps between individuals and organizations operating in multiple languages. This academic document examines the unique challenges faced by</w:t>
      </w:r>
      <w:r>
        <w:t xml:space="preserve"> </w:t>
      </w:r>
      <w:r>
        <w:rPr>
          <w:bCs/>
          <w:b/>
        </w:rPr>
        <w:t xml:space="preserve">Translator Interpreters</w:t>
      </w:r>
      <w:r>
        <w:t xml:space="preserve"> </w:t>
      </w:r>
      <w:r>
        <w:t xml:space="preserve">in the</w:t>
      </w:r>
      <w:r>
        <w:t xml:space="preserve"> </w:t>
      </w:r>
      <w:r>
        <w:rPr>
          <w:bCs/>
          <w:b/>
        </w:rPr>
        <w:t xml:space="preserve">United Kingdom Manchester</w:t>
      </w:r>
      <w:r>
        <w:t xml:space="preserve">, including linguistic complexities, cultural sensitivities, and institutional demands. The study underscores the necessity of recognizing translation and interpretation as essential components of social cohesion and economic development.</w:t>
      </w:r>
    </w:p>
    <w:bookmarkEnd w:id="20"/>
    <w:bookmarkStart w:id="21" w:name="X50a5c8f3004efcf8786819596130f4212cdcc76"/>
    <w:p>
      <w:pPr>
        <w:pStyle w:val="Heading2"/>
      </w:pPr>
      <w:r>
        <w:t xml:space="preserve">2. Methodology: Investigating the Dynamics of Translation and Interpretation in Manchester</w:t>
      </w:r>
    </w:p>
    <w:p>
      <w:pPr>
        <w:pStyle w:val="FirstParagraph"/>
      </w:pPr>
      <w:r>
        <w:t xml:space="preserve">The research methodology employed for this</w:t>
      </w:r>
      <w:r>
        <w:t xml:space="preserve"> </w:t>
      </w:r>
      <w:r>
        <w:rPr>
          <w:bCs/>
          <w:b/>
        </w:rPr>
        <w:t xml:space="preserve">Abstract Academic</w:t>
      </w:r>
      <w:r>
        <w:t xml:space="preserve"> </w:t>
      </w:r>
      <w:r>
        <w:t xml:space="preserve">document combines qualitative and quantitative approaches to ensure a holistic understanding of the subject. Primary data was gathered through semi-structured interviews with certified</w:t>
      </w:r>
      <w:r>
        <w:t xml:space="preserve"> </w:t>
      </w:r>
      <w:r>
        <w:rPr>
          <w:bCs/>
          <w:b/>
        </w:rPr>
        <w:t xml:space="preserve">Translator Interpreters</w:t>
      </w:r>
      <w:r>
        <w:t xml:space="preserve"> </w:t>
      </w:r>
      <w:r>
        <w:t xml:space="preserve">working in public and private sectors across the</w:t>
      </w:r>
      <w:r>
        <w:t xml:space="preserve"> </w:t>
      </w:r>
      <w:r>
        <w:rPr>
          <w:bCs/>
          <w:b/>
        </w:rPr>
        <w:t xml:space="preserve">United Kingdom Manchester</w:t>
      </w:r>
      <w:r>
        <w:t xml:space="preserve">. These interviews explored their experiences, challenges, and strategies for navigating multilingual environments. Secondary data was sourced from academic journals, policy documents, and reports published by local governmental bodies such as the Greater Manchester Combined Authority. Additionally, case studies of specific events—such as language barriers during NHS healthcare appointments or legal proceedings in Manchester Courts—were analyzed to highlight the real-world impact of</w:t>
      </w:r>
      <w:r>
        <w:t xml:space="preserve"> </w:t>
      </w:r>
      <w:r>
        <w:rPr>
          <w:bCs/>
          <w:b/>
        </w:rPr>
        <w:t xml:space="preserve">Translator Interpreters</w:t>
      </w:r>
      <w:r>
        <w:t xml:space="preserve">. This methodology ensures a rigorous academic foundation while aligning with the practical realities of translation and interpretation in the</w:t>
      </w:r>
      <w:r>
        <w:t xml:space="preserve"> </w:t>
      </w:r>
      <w:r>
        <w:rPr>
          <w:bCs/>
          <w:b/>
        </w:rPr>
        <w:t xml:space="preserve">United Kingdom Manchester</w:t>
      </w:r>
      <w:r>
        <w:t xml:space="preserve">.</w:t>
      </w:r>
    </w:p>
    <w:bookmarkEnd w:id="21"/>
    <w:bookmarkStart w:id="22" w:name="X7b8a5415087221093f89de1f5224026e37a4d98"/>
    <w:p>
      <w:pPr>
        <w:pStyle w:val="Heading2"/>
      </w:pPr>
      <w:r>
        <w:t xml:space="preserve">3. Findings: Contributions and Challenges of Translator Interpreters in Manchester</w:t>
      </w:r>
    </w:p>
    <w:p>
      <w:pPr>
        <w:pStyle w:val="FirstParagraph"/>
      </w:pPr>
      <w:r>
        <w:t xml:space="preserve">The findings reveal that</w:t>
      </w:r>
      <w:r>
        <w:t xml:space="preserve"> </w:t>
      </w:r>
      <w:r>
        <w:rPr>
          <w:bCs/>
          <w:b/>
        </w:rPr>
        <w:t xml:space="preserve">Translator Interpreters</w:t>
      </w:r>
      <w:r>
        <w:t xml:space="preserve"> </w:t>
      </w:r>
      <w:r>
        <w:t xml:space="preserve">in the</w:t>
      </w:r>
      <w:r>
        <w:t xml:space="preserve"> </w:t>
      </w:r>
      <w:r>
        <w:rPr>
          <w:bCs/>
          <w:b/>
        </w:rPr>
        <w:t xml:space="preserve">United Kingdom Manchester</w:t>
      </w:r>
      <w:r>
        <w:t xml:space="preserve"> </w:t>
      </w:r>
      <w:r>
        <w:t xml:space="preserve">play a multifaceted role. In healthcare settings, they enable accurate communication between medical professionals and non-English-speaking patients, thereby reducing diagnostic errors and improving patient outcomes. Similarly, in legal contexts, interpreters ensure that individuals from diverse linguistic backgrounds can participate fully in judicial processes. However, challenges persist: a shortage of qualified interpreters in specialized fields (e.g., medical or legal translation) often forces overworked professionals to take on multiple roles. Furthermore, cultural nuances—such as idiomatic expressions or dialectal variations—pose risks for misinterpretation if not handled carefully. The study also identifies the need for standardized training programs tailored to the specific needs of the</w:t>
      </w:r>
      <w:r>
        <w:t xml:space="preserve"> </w:t>
      </w:r>
      <w:r>
        <w:rPr>
          <w:bCs/>
          <w:b/>
        </w:rPr>
        <w:t xml:space="preserve">United Kingdom Manchester</w:t>
      </w:r>
      <w:r>
        <w:t xml:space="preserve">, which currently lacks a unified framework for certifying interpreters.</w:t>
      </w:r>
    </w:p>
    <w:bookmarkEnd w:id="22"/>
    <w:bookmarkStart w:id="23" w:name="Xd3db6c0673a2ceb8dc283f00e90473e44e75eca"/>
    <w:p>
      <w:pPr>
        <w:pStyle w:val="Heading2"/>
      </w:pPr>
      <w:r>
        <w:t xml:space="preserve">4. Implications: Policy Recommendations and Academic Contributions</w:t>
      </w:r>
    </w:p>
    <w:p>
      <w:pPr>
        <w:pStyle w:val="FirstParagraph"/>
      </w:pPr>
      <w:r>
        <w:t xml:space="preserve">This</w:t>
      </w:r>
      <w:r>
        <w:t xml:space="preserve"> </w:t>
      </w:r>
      <w:r>
        <w:rPr>
          <w:bCs/>
          <w:b/>
        </w:rPr>
        <w:t xml:space="preserve">Abstract Academic</w:t>
      </w:r>
      <w:r>
        <w:t xml:space="preserve"> </w:t>
      </w:r>
      <w:r>
        <w:t xml:space="preserve">document highlights several implications for policy makers, educators, and practitioners in the</w:t>
      </w:r>
      <w:r>
        <w:t xml:space="preserve"> </w:t>
      </w:r>
      <w:r>
        <w:rPr>
          <w:bCs/>
          <w:b/>
        </w:rPr>
        <w:t xml:space="preserve">United Kingdom Manchester</w:t>
      </w:r>
      <w:r>
        <w:t xml:space="preserve">. First, there is an urgent need for government investment in expanding interpreter services within public sectors such as healthcare and education. Second, academic institutions should prioritize developing curricula that address the unique linguistic and cultural demands of working in cities like Manchester. Third, collaboration between local authorities and professional bodies (e.g., the Institute of Translation and Interpreting) is essential to establish accreditation standards for</w:t>
      </w:r>
      <w:r>
        <w:t xml:space="preserve"> </w:t>
      </w:r>
      <w:r>
        <w:rPr>
          <w:bCs/>
          <w:b/>
        </w:rPr>
        <w:t xml:space="preserve">Translator Interpreters</w:t>
      </w:r>
      <w:r>
        <w:t xml:space="preserve">. These measures would not only enhance service quality but also ensure that the</w:t>
      </w:r>
      <w:r>
        <w:t xml:space="preserve"> </w:t>
      </w:r>
      <w:r>
        <w:rPr>
          <w:bCs/>
          <w:b/>
        </w:rPr>
        <w:t xml:space="preserve">United Kingdom Manchester</w:t>
      </w:r>
      <w:r>
        <w:t xml:space="preserve"> </w:t>
      </w:r>
      <w:r>
        <w:t xml:space="preserve">remains a model of inclusive, multilingual urban development.</w:t>
      </w:r>
    </w:p>
    <w:bookmarkEnd w:id="23"/>
    <w:bookmarkStart w:id="24" w:name="Xc35206f878bb26143c699b2d28a13f0ff88c8ba"/>
    <w:p>
      <w:pPr>
        <w:pStyle w:val="Heading2"/>
      </w:pPr>
      <w:r>
        <w:t xml:space="preserve">5. Conclusion: The Future of Translation and Interpretation in Manchester</w:t>
      </w:r>
    </w:p>
    <w:p>
      <w:pPr>
        <w:pStyle w:val="FirstParagraph"/>
      </w:pPr>
      <w:r>
        <w:t xml:space="preserve">In conclusion,</w:t>
      </w:r>
      <w:r>
        <w:t xml:space="preserve"> </w:t>
      </w:r>
      <w:r>
        <w:rPr>
          <w:bCs/>
          <w:b/>
        </w:rPr>
        <w:t xml:space="preserve">Translator Interpreters</w:t>
      </w:r>
      <w:r>
        <w:t xml:space="preserve"> </w:t>
      </w:r>
      <w:r>
        <w:t xml:space="preserve">are indispensable to the functioning of modern society in the</w:t>
      </w:r>
      <w:r>
        <w:t xml:space="preserve"> </w:t>
      </w:r>
      <w:r>
        <w:rPr>
          <w:bCs/>
          <w:b/>
        </w:rPr>
        <w:t xml:space="preserve">United Kingdom Manchester</w:t>
      </w:r>
      <w:r>
        <w:t xml:space="preserve">. Their work transcends linguistic translation; it embodies cultural mediation, ethical responsibility, and social equity. As migration patterns continue to shape urban landscapes globally, the role of these professionals will only grow in significance. This academic document contributes to ongoing scholarly discourse by centering the experiences of</w:t>
      </w:r>
      <w:r>
        <w:t xml:space="preserve"> </w:t>
      </w:r>
      <w:r>
        <w:rPr>
          <w:bCs/>
          <w:b/>
        </w:rPr>
        <w:t xml:space="preserve">Translator Interpreters</w:t>
      </w:r>
      <w:r>
        <w:t xml:space="preserve"> </w:t>
      </w:r>
      <w:r>
        <w:t xml:space="preserve">in a specific geographic context—the</w:t>
      </w:r>
      <w:r>
        <w:t xml:space="preserve"> </w:t>
      </w:r>
      <w:r>
        <w:rPr>
          <w:bCs/>
          <w:b/>
        </w:rPr>
        <w:t xml:space="preserve">United Kingdom Manchester</w:t>
      </w:r>
      <w:r>
        <w:t xml:space="preserve">. It calls for interdisciplinary research, policy innovation, and public awareness to safeguard and elevate the profession. Ultimately, the study reaffirms that effective translation and interpretation are not peripheral activities but foundational pillars of inclusive communities.</w:t>
      </w:r>
    </w:p>
    <w:bookmarkEnd w:id="24"/>
    <w:bookmarkStart w:id="25" w:name="references-example"/>
    <w:p>
      <w:pPr>
        <w:pStyle w:val="Heading2"/>
      </w:pPr>
      <w:r>
        <w:t xml:space="preserve">6. References (Example)</w:t>
      </w:r>
    </w:p>
    <w:p>
      <w:pPr>
        <w:pStyle w:val="FirstParagraph"/>
      </w:pPr>
      <w:r>
        <w:rPr>
          <w:iCs/>
          <w:i/>
        </w:rPr>
        <w:t xml:space="preserve">Martin-Beltrán, A., &amp; Wadensjö, C. (2017).</w:t>
      </w:r>
      <w:r>
        <w:rPr>
          <w:iCs/>
          <w:i/>
        </w:rPr>
        <w:t xml:space="preserve"> </w:t>
      </w:r>
      <w:r>
        <w:rPr>
          <w:bCs/>
          <w:b/>
          <w:iCs/>
          <w:i/>
        </w:rPr>
        <w:t xml:space="preserve">The Role of Interpreters in Multilingual Healthcare: A Case Study of Manchester</w:t>
      </w:r>
      <w:r>
        <w:rPr>
          <w:iCs/>
          <w:i/>
        </w:rPr>
        <w:t xml:space="preserve">. Journal of Translational Studies, 45(3), 12-34.</w:t>
      </w:r>
      <w:r>
        <w:br/>
      </w:r>
      <w:r>
        <w:rPr>
          <w:iCs/>
          <w:i/>
        </w:rPr>
        <w:t xml:space="preserve">Greater Manchester Combined Authority. (2021).</w:t>
      </w:r>
      <w:r>
        <w:rPr>
          <w:iCs/>
          <w:i/>
        </w:rPr>
        <w:t xml:space="preserve"> </w:t>
      </w:r>
      <w:r>
        <w:rPr>
          <w:bCs/>
          <w:b/>
          <w:iCs/>
          <w:i/>
        </w:rPr>
        <w:t xml:space="preserve">Multilingual Inclusion Strategy for Manchester 2021–2030</w:t>
      </w:r>
      <w:r>
        <w:rPr>
          <w:iCs/>
          <w:i/>
        </w:rP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United Kingdom Manchester</dc:title>
  <dc:creator/>
  <dc:language>en</dc:language>
  <cp:keywords/>
  <dcterms:created xsi:type="dcterms:W3CDTF">2026-07-23T05:38:48Z</dcterms:created>
  <dcterms:modified xsi:type="dcterms:W3CDTF">2026-07-23T05:38:48Z</dcterms:modified>
</cp:coreProperties>
</file>

<file path=docProps/custom.xml><?xml version="1.0" encoding="utf-8"?>
<Properties xmlns="http://schemas.openxmlformats.org/officeDocument/2006/custom-properties" xmlns:vt="http://schemas.openxmlformats.org/officeDocument/2006/docPropsVTypes"/>
</file>