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a62e1f8373ac3c51956731db4e4e52950e528b8"/>
    <w:p>
      <w:pPr>
        <w:pStyle w:val="Heading1"/>
      </w:pPr>
      <w:r>
        <w:t xml:space="preserve">Abstract Academic Document: The Role of a University Lecturer in Belgium Brussels</w:t>
      </w:r>
    </w:p>
    <w:p>
      <w:pPr>
        <w:pStyle w:val="FirstParagraph"/>
      </w:pPr>
      <w:r>
        <w:rPr>
          <w:bCs/>
          <w:b/>
        </w:rPr>
        <w:t xml:space="preserve">Abstract:</w:t>
      </w:r>
      <w:r>
        <w:t xml:space="preserve"> </w:t>
      </w:r>
      <w:r>
        <w:t xml:space="preserve">This academic document explores the multifaceted role of a University Lecturer within the higher education framework of Belgium Brussels, emphasizing its significance as a hub for academic innovation and cultural diversity. The analysis delves into the responsibilities, challenges, and contributions of university lecturers in shaping educational policies, fostering research excellence, and navigating the unique sociopolitical landscape of Brussels. Given its status as a multilingual capital with dual linguistic systems (French and Dutch), Brussels presents both opportunities and complexities for academic professionals. This paper investigates how University Lecturers adapt to these dynamics while maintaining pedagogical rigor, institutional collaboration, and alignment with national educational standards in Belgium.</w:t>
      </w:r>
    </w:p>
    <w:bookmarkStart w:id="20" w:name="introduction"/>
    <w:p>
      <w:pPr>
        <w:pStyle w:val="Heading2"/>
      </w:pPr>
      <w:r>
        <w:t xml:space="preserve">Introduction</w:t>
      </w:r>
    </w:p>
    <w:p>
      <w:pPr>
        <w:pStyle w:val="FirstParagraph"/>
      </w:pPr>
      <w:r>
        <w:t xml:space="preserve">The role of a University Lecturer is central to the functioning of higher education institutions globally, but in Belgium Brussels—a region characterized by its cosmopolitanism and linguistic duality—the responsibilities extend beyond traditional academic boundaries. As a European capital renowned for its multicultural environment, Brussels hosts a diverse array of universities and research centers that attract students and scholars from across the globe. The University Lecturer in this context must balance the demands of teaching, research, and institutional service while addressing the unique challenges posed by Brussels' bilingualism, intercultural dynamics, and Europe’s political heart. This document examines how these factors shape the professional identity of a University Lecturer in Belgium Brussels and highlights their critical role in advancing academic excellence.</w:t>
      </w:r>
    </w:p>
    <w:bookmarkEnd w:id="20"/>
    <w:bookmarkStart w:id="21" w:name="X54ae0f47f5931fd71a64630cb493be6f9d7e927"/>
    <w:p>
      <w:pPr>
        <w:pStyle w:val="Heading2"/>
      </w:pPr>
      <w:r>
        <w:t xml:space="preserve">Responsibilities of a University Lecturer</w:t>
      </w:r>
    </w:p>
    <w:p>
      <w:pPr>
        <w:pStyle w:val="FirstParagraph"/>
      </w:pPr>
      <w:r>
        <w:t xml:space="preserve">A University Lecturer in Belgium Brussels is tasked with designing and delivering curricula that align with both national educational frameworks (such as the Belgian Higher Education Framework) and international standards. Their primary responsibilities include:</w:t>
      </w:r>
    </w:p>
    <w:p>
      <w:pPr>
        <w:numPr>
          <w:ilvl w:val="0"/>
          <w:numId w:val="1001"/>
        </w:numPr>
        <w:pStyle w:val="Compact"/>
      </w:pPr>
      <w:r>
        <w:rPr>
          <w:bCs/>
          <w:b/>
        </w:rPr>
        <w:t xml:space="preserve">Teaching and Pedagogy:</w:t>
      </w:r>
      <w:r>
        <w:t xml:space="preserve"> </w:t>
      </w:r>
      <w:r>
        <w:t xml:space="preserve">Delivering lectures, seminars, and tutorials in subjects ranging from social sciences to engineering, while integrating interdisciplinary approaches that reflect Brussels' multicultural ethos.</w:t>
      </w:r>
    </w:p>
    <w:p>
      <w:pPr>
        <w:numPr>
          <w:ilvl w:val="0"/>
          <w:numId w:val="1001"/>
        </w:numPr>
        <w:pStyle w:val="Compact"/>
      </w:pPr>
      <w:r>
        <w:rPr>
          <w:bCs/>
          <w:b/>
        </w:rPr>
        <w:t xml:space="preserve">Research and Innovation:</w:t>
      </w:r>
      <w:r>
        <w:t xml:space="preserve"> </w:t>
      </w:r>
      <w:r>
        <w:t xml:space="preserve">Engaging in scholarly research that contributes to global knowledge systems. In Brussels, this often involves collaborative projects with European institutions or EU agencies, leveraging the region’s political and economic significance.</w:t>
      </w:r>
    </w:p>
    <w:p>
      <w:pPr>
        <w:numPr>
          <w:ilvl w:val="0"/>
          <w:numId w:val="1001"/>
        </w:numPr>
        <w:pStyle w:val="Compact"/>
      </w:pPr>
      <w:r>
        <w:rPr>
          <w:bCs/>
          <w:b/>
        </w:rPr>
        <w:t xml:space="preserve">Student Engagement:</w:t>
      </w:r>
      <w:r>
        <w:t xml:space="preserve"> </w:t>
      </w:r>
      <w:r>
        <w:t xml:space="preserve">Mentoring students through academic advising, thesis supervision, and career development support. Given Brussels' international student population, lecturers must also cultivate intercultural communication skills.</w:t>
      </w:r>
    </w:p>
    <w:p>
      <w:pPr>
        <w:numPr>
          <w:ilvl w:val="0"/>
          <w:numId w:val="1001"/>
        </w:numPr>
        <w:pStyle w:val="Compact"/>
      </w:pPr>
      <w:r>
        <w:rPr>
          <w:bCs/>
          <w:b/>
        </w:rPr>
        <w:t xml:space="preserve">Institutional Leadership:</w:t>
      </w:r>
      <w:r>
        <w:t xml:space="preserve"> </w:t>
      </w:r>
      <w:r>
        <w:t xml:space="preserve">Participating in curriculum development committees, accreditation processes, and the implementation of educational reforms aligned with Belgium’s Bologna Process commitments.</w:t>
      </w:r>
    </w:p>
    <w:bookmarkEnd w:id="21"/>
    <w:bookmarkStart w:id="22" w:name="X696078e3b406e123d10ff3d9d1edaba440b6dd2"/>
    <w:p>
      <w:pPr>
        <w:pStyle w:val="Heading2"/>
      </w:pPr>
      <w:r>
        <w:t xml:space="preserve">Challenges Faced by University Lecturers in Brussels</w:t>
      </w:r>
    </w:p>
    <w:p>
      <w:pPr>
        <w:pStyle w:val="FirstParagraph"/>
      </w:pPr>
      <w:r>
        <w:t xml:space="preserve">The unique context of Brussels introduces several challenges for University Lecturers. These include:</w:t>
      </w:r>
    </w:p>
    <w:p>
      <w:pPr>
        <w:numPr>
          <w:ilvl w:val="0"/>
          <w:numId w:val="1002"/>
        </w:numPr>
        <w:pStyle w:val="Compact"/>
      </w:pPr>
      <w:r>
        <w:rPr>
          <w:bCs/>
          <w:b/>
        </w:rPr>
        <w:t xml:space="preserve">Linguistic Diversity:</w:t>
      </w:r>
      <w:r>
        <w:t xml:space="preserve"> </w:t>
      </w:r>
      <w:r>
        <w:t xml:space="preserve">Teaching in both French and Dutch requires bilingual proficiency, which can be a barrier for some academics. Additionally, the presence of international students necessitates the use of English as a lingua franca in certain disciplines.</w:t>
      </w:r>
    </w:p>
    <w:p>
      <w:pPr>
        <w:numPr>
          <w:ilvl w:val="0"/>
          <w:numId w:val="1002"/>
        </w:numPr>
        <w:pStyle w:val="Compact"/>
      </w:pPr>
      <w:r>
        <w:rPr>
          <w:bCs/>
          <w:b/>
        </w:rPr>
        <w:t xml:space="preserve">Political and Cultural Sensitivity:</w:t>
      </w:r>
      <w:r>
        <w:t xml:space="preserve"> </w:t>
      </w:r>
      <w:r>
        <w:t xml:space="preserve">As Brussels is a political crossroads for EU decision-making, lecturers may encounter topics related to European policy, immigration, or social equity that demand nuanced pedagogical approaches.</w:t>
      </w:r>
    </w:p>
    <w:p>
      <w:pPr>
        <w:numPr>
          <w:ilvl w:val="0"/>
          <w:numId w:val="1002"/>
        </w:numPr>
        <w:pStyle w:val="Compact"/>
      </w:pPr>
      <w:r>
        <w:rPr>
          <w:bCs/>
          <w:b/>
        </w:rPr>
        <w:t xml:space="preserve">Institutional Fragmentation:</w:t>
      </w:r>
      <w:r>
        <w:t xml:space="preserve"> </w:t>
      </w:r>
      <w:r>
        <w:t xml:space="preserve">The presence of multiple universities (e.g., Université Libre de Bruxelles [ULB], Vrije Universiteit Brussel [VUB], and École polytechnique fédérale de Lausanne [EPFL]) creates competition for resources and collaboration opportunities, requiring lecturers to build cross-institutional networks.</w:t>
      </w:r>
    </w:p>
    <w:p>
      <w:pPr>
        <w:numPr>
          <w:ilvl w:val="0"/>
          <w:numId w:val="1002"/>
        </w:numPr>
        <w:pStyle w:val="Compact"/>
      </w:pPr>
      <w:r>
        <w:rPr>
          <w:bCs/>
          <w:b/>
        </w:rPr>
        <w:t xml:space="preserve">Workload Management:</w:t>
      </w:r>
      <w:r>
        <w:t xml:space="preserve"> </w:t>
      </w:r>
      <w:r>
        <w:t xml:space="preserve">Balancing teaching, research, and administrative duties is compounded by the demands of maintaining international partnerships and securing funding from EU grants or private sponsors.</w:t>
      </w:r>
    </w:p>
    <w:bookmarkEnd w:id="22"/>
    <w:bookmarkStart w:id="23" w:name="educational-policies-in-belgium-brussels"/>
    <w:p>
      <w:pPr>
        <w:pStyle w:val="Heading2"/>
      </w:pPr>
      <w:r>
        <w:t xml:space="preserve">Educational Policies in Belgium Brussels</w:t>
      </w:r>
    </w:p>
    <w:p>
      <w:pPr>
        <w:pStyle w:val="FirstParagraph"/>
      </w:pPr>
      <w:r>
        <w:t xml:space="preserve">The higher education landscape in Belgium Brussels is governed by both federal and regional policies. The Federal Government oversees national standards, while the Brussels-Capital Region (Région de Bruxelles-Capitale) implements localized initiatives. Key features include:</w:t>
      </w:r>
    </w:p>
    <w:p>
      <w:pPr>
        <w:numPr>
          <w:ilvl w:val="0"/>
          <w:numId w:val="1003"/>
        </w:numPr>
        <w:pStyle w:val="Compact"/>
      </w:pPr>
      <w:r>
        <w:rPr>
          <w:bCs/>
          <w:b/>
        </w:rPr>
        <w:t xml:space="preserve">Language of Instruction:</w:t>
      </w:r>
      <w:r>
        <w:t xml:space="preserve"> </w:t>
      </w:r>
      <w:r>
        <w:t xml:space="preserve">Most universities offer programs in French or Dutch, with some offering bilingual tracks or English-taught programs (e.g., the "Bachelor in European Studies" at ULB).</w:t>
      </w:r>
    </w:p>
    <w:p>
      <w:pPr>
        <w:numPr>
          <w:ilvl w:val="0"/>
          <w:numId w:val="1003"/>
        </w:numPr>
        <w:pStyle w:val="Compact"/>
      </w:pPr>
      <w:r>
        <w:rPr>
          <w:bCs/>
          <w:b/>
        </w:rPr>
        <w:t xml:space="preserve">Eurocentrism and Global Engagement:</w:t>
      </w:r>
      <w:r>
        <w:t xml:space="preserve"> </w:t>
      </w:r>
      <w:r>
        <w:t xml:space="preserve">Universities in Brussels often prioritize Europe-related research and international cooperation, reflecting the city’s role as an EU administrative center.</w:t>
      </w:r>
    </w:p>
    <w:p>
      <w:pPr>
        <w:numPr>
          <w:ilvl w:val="0"/>
          <w:numId w:val="1003"/>
        </w:numPr>
        <w:pStyle w:val="Compact"/>
      </w:pPr>
      <w:r>
        <w:rPr>
          <w:bCs/>
          <w:b/>
        </w:rPr>
        <w:t xml:space="preserve">Access and Inclusion:</w:t>
      </w:r>
      <w:r>
        <w:t xml:space="preserve"> </w:t>
      </w:r>
      <w:r>
        <w:t xml:space="preserve">Efforts to democratize higher education include scholarship programs for non-EU students and initiatives to reduce tuition fees for domestic applicants.</w:t>
      </w:r>
    </w:p>
    <w:bookmarkEnd w:id="23"/>
    <w:bookmarkStart w:id="24" w:name="X1a8f98e0913ecaf6085ec441415673f033a4a60"/>
    <w:p>
      <w:pPr>
        <w:pStyle w:val="Heading2"/>
      </w:pPr>
      <w:r>
        <w:t xml:space="preserve">The Role of a University Lecturer in Research and Innovation</w:t>
      </w:r>
    </w:p>
    <w:p>
      <w:pPr>
        <w:pStyle w:val="FirstParagraph"/>
      </w:pPr>
      <w:r>
        <w:t xml:space="preserve">University Lecturers in Brussels are pivotal to advancing research that addresses global challenges, such as climate change, digital transformation, and social inclusion. Their work often intersects with EU-funded projects (e.g., Horizon Europe) and industry partnerships. For instance:</w:t>
      </w:r>
    </w:p>
    <w:p>
      <w:pPr>
        <w:numPr>
          <w:ilvl w:val="0"/>
          <w:numId w:val="1004"/>
        </w:numPr>
        <w:pStyle w:val="Compact"/>
      </w:pPr>
      <w:r>
        <w:rPr>
          <w:bCs/>
          <w:b/>
        </w:rPr>
        <w:t xml:space="preserve">Interdisciplinary Collaboration:</w:t>
      </w:r>
      <w:r>
        <w:t xml:space="preserve"> </w:t>
      </w:r>
      <w:r>
        <w:t xml:space="preserve">Lecturers in fields like urban studies or public policy frequently collaborate with think tanks, NGOs, and EU institutions to produce actionable research.</w:t>
      </w:r>
    </w:p>
    <w:p>
      <w:pPr>
        <w:numPr>
          <w:ilvl w:val="0"/>
          <w:numId w:val="1004"/>
        </w:numPr>
        <w:pStyle w:val="Compact"/>
      </w:pPr>
      <w:r>
        <w:rPr>
          <w:bCs/>
          <w:b/>
        </w:rPr>
        <w:t xml:space="preserve">Technology Integration:</w:t>
      </w:r>
      <w:r>
        <w:t xml:space="preserve"> </w:t>
      </w:r>
      <w:r>
        <w:t xml:space="preserve">Embracing digital tools (e.g., virtual labs, AI-driven learning platforms) to enhance teaching quality and accessibility for a global student body.</w:t>
      </w:r>
    </w:p>
    <w:bookmarkEnd w:id="24"/>
    <w:bookmarkStart w:id="25" w:name="cultural-and-societal-impact"/>
    <w:p>
      <w:pPr>
        <w:pStyle w:val="Heading2"/>
      </w:pPr>
      <w:r>
        <w:t xml:space="preserve">Cultural and Societal Impact</w:t>
      </w:r>
    </w:p>
    <w:p>
      <w:pPr>
        <w:pStyle w:val="FirstParagraph"/>
      </w:pPr>
      <w:r>
        <w:t xml:space="preserve">The University Lecturer in Brussels plays a vital role in fostering intercultural dialogue and civic engagement. By integrating topics such as European integration, multiculturalism, and sustainable development into curricula, lecturers prepare students to navigate a globalized world. Furthermore, their work supports Brussels’ reputation as an academic hub that champions innovation and inclusivity.</w:t>
      </w:r>
    </w:p>
    <w:bookmarkEnd w:id="25"/>
    <w:bookmarkStart w:id="26" w:name="conclusion"/>
    <w:p>
      <w:pPr>
        <w:pStyle w:val="Heading2"/>
      </w:pPr>
      <w:r>
        <w:t xml:space="preserve">Conclusion</w:t>
      </w:r>
    </w:p>
    <w:p>
      <w:pPr>
        <w:pStyle w:val="FirstParagraph"/>
      </w:pPr>
      <w:r>
        <w:t xml:space="preserve">In conclusion, the University Lecturer in Belgium Brussels is a dynamic professional whose contributions are essential to the region’s academic and societal development. Navigating linguistic diversity, political complexity, and global collaboration demands resilience, adaptability, and a commitment to excellence. As Brussels continues to evolve as a center for education and research, the role of its University Lecturers will remain central to shaping the future of higher education in Europe.</w:t>
      </w:r>
    </w:p>
    <w:p>
      <w:pPr>
        <w:pStyle w:val="BodyText"/>
      </w:pPr>
      <w:r>
        <w:rPr>
          <w:iCs/>
          <w:i/>
        </w:rPr>
        <w:t xml:space="preserve">Keywords:</w:t>
      </w:r>
      <w:r>
        <w:t xml:space="preserve"> </w:t>
      </w:r>
      <w:r>
        <w:t xml:space="preserve">University Lecturer; Belgium Brussels; Higher Education; Academic Innovation; Multilingualism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Belgium Brussels</dc:title>
  <dc:creator/>
  <dc:language>en</dc:language>
  <cp:keywords/>
  <dcterms:created xsi:type="dcterms:W3CDTF">2026-07-23T15:11:39Z</dcterms:created>
  <dcterms:modified xsi:type="dcterms:W3CDTF">2026-07-23T15:11:39Z</dcterms:modified>
</cp:coreProperties>
</file>

<file path=docProps/custom.xml><?xml version="1.0" encoding="utf-8"?>
<Properties xmlns="http://schemas.openxmlformats.org/officeDocument/2006/custom-properties" xmlns:vt="http://schemas.openxmlformats.org/officeDocument/2006/docPropsVTypes"/>
</file>