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bookmarkStart w:id="26" w:name="Xd16ebc1079831dc4717c12ef773eff4db77f09e"/>
    <w:p>
      <w:pPr>
        <w:pStyle w:val="Heading1"/>
      </w:pPr>
      <w:r>
        <w:t xml:space="preserve">Abstract Academic Document on the Role and Challenges of a University Lecturer in China Beijing</w:t>
      </w:r>
    </w:p>
    <w:p>
      <w:pPr>
        <w:pStyle w:val="FirstParagraph"/>
      </w:pPr>
      <w:r>
        <w:rPr>
          <w:bCs/>
          <w:b/>
        </w:rPr>
        <w:t xml:space="preserve">Abstract:</w:t>
      </w:r>
      <w:r>
        <w:t xml:space="preserve"> </w:t>
      </w:r>
      <w:r>
        <w:t xml:space="preserve">This academic document explores the multifaceted role of a university lecturer in China’s capital city, Beijing, within the context of its rapidly evolving higher education landscape. As a critical figure in shaping academic and professional futures, the university lecturer occupies a unique position that demands not only pedagogical expertise but also adaptability to China’s socio-political and economic transformations. The document examines how Beijing’s status as a global academic hub influences the responsibilities, challenges, and opportunities faced by lecturers in its universities. Through an interdisciplinary lens, it analyzes policy frameworks, institutional priorities, and cultural dynamics that define the work environment for university lecturers in this dynamic city.</w:t>
      </w:r>
    </w:p>
    <w:bookmarkStart w:id="20" w:name="X5a880542ddc9376ee4b3580dc638529b9ff9300"/>
    <w:p>
      <w:pPr>
        <w:pStyle w:val="Heading2"/>
      </w:pPr>
      <w:r>
        <w:t xml:space="preserve">1. Introduction: The Significance of a University Lecturer in Beijing</w:t>
      </w:r>
    </w:p>
    <w:p>
      <w:pPr>
        <w:pStyle w:val="FirstParagraph"/>
      </w:pPr>
      <w:r>
        <w:t xml:space="preserve">The role of a</w:t>
      </w:r>
      <w:r>
        <w:t xml:space="preserve"> </w:t>
      </w:r>
      <w:r>
        <w:rPr>
          <w:bCs/>
          <w:b/>
        </w:rPr>
        <w:t xml:space="preserve">university lecturer</w:t>
      </w:r>
      <w:r>
        <w:t xml:space="preserve"> </w:t>
      </w:r>
      <w:r>
        <w:t xml:space="preserve">in China’s higher education system is pivotal to the nation’s long-term development and global competitiveness. In</w:t>
      </w:r>
      <w:r>
        <w:t xml:space="preserve"> </w:t>
      </w:r>
      <w:r>
        <w:rPr>
          <w:bCs/>
          <w:b/>
        </w:rPr>
        <w:t xml:space="preserve">China Beijing</w:t>
      </w:r>
      <w:r>
        <w:t xml:space="preserve">, where prestigious institutions such as Peking University, Tsinghua University, and the Chinese Academy of Sciences are headquartered, university lecturers serve as both educators and researchers. Their contributions extend beyond classrooms, influencing policy formulation, technological innovation, and cultural preservation. As Beijing continues to assert itself as a center for academic excellence in Asia—hosting over 100 universities and research institutes—the demands placed on its lecturers have grown increasingly complex.</w:t>
      </w:r>
    </w:p>
    <w:p>
      <w:pPr>
        <w:pStyle w:val="BodyText"/>
      </w:pPr>
      <w:r>
        <w:t xml:space="preserve">This document underscores the unique challenges faced by</w:t>
      </w:r>
      <w:r>
        <w:t xml:space="preserve"> </w:t>
      </w:r>
      <w:r>
        <w:rPr>
          <w:bCs/>
          <w:b/>
        </w:rPr>
        <w:t xml:space="preserve">university lecturers</w:t>
      </w:r>
      <w:r>
        <w:t xml:space="preserve"> </w:t>
      </w:r>
      <w:r>
        <w:t xml:space="preserve">in</w:t>
      </w:r>
      <w:r>
        <w:t xml:space="preserve"> </w:t>
      </w:r>
      <w:r>
        <w:rPr>
          <w:bCs/>
          <w:b/>
        </w:rPr>
        <w:t xml:space="preserve">China Beijing</w:t>
      </w:r>
      <w:r>
        <w:t xml:space="preserve">, including balancing high teaching workloads with research obligations, navigating institutional hierarchies, and adhering to national educational reforms. It also highlights the opportunities for professional growth stemming from Beijing’s investment in STEM (science, technology, engineering, and mathematics), humanities revitalization efforts, and international academic collaborations.</w:t>
      </w:r>
    </w:p>
    <w:bookmarkEnd w:id="20"/>
    <w:bookmarkStart w:id="21" w:name="Xf895aad9352b79256fa61fe378c9caa331d3766"/>
    <w:p>
      <w:pPr>
        <w:pStyle w:val="Heading2"/>
      </w:pPr>
      <w:r>
        <w:t xml:space="preserve">2. The Role of a University Lecturer in China’s Higher Education System</w:t>
      </w:r>
    </w:p>
    <w:p>
      <w:pPr>
        <w:pStyle w:val="FirstParagraph"/>
      </w:pPr>
      <w:r>
        <w:t xml:space="preserve">In</w:t>
      </w:r>
      <w:r>
        <w:t xml:space="preserve"> </w:t>
      </w:r>
      <w:r>
        <w:rPr>
          <w:bCs/>
          <w:b/>
        </w:rPr>
        <w:t xml:space="preserve">China Beijing</w:t>
      </w:r>
      <w:r>
        <w:t xml:space="preserve">, the</w:t>
      </w:r>
      <w:r>
        <w:t xml:space="preserve"> </w:t>
      </w:r>
      <w:r>
        <w:rPr>
          <w:bCs/>
          <w:b/>
        </w:rPr>
        <w:t xml:space="preserve">university lecturer</w:t>
      </w:r>
      <w:r>
        <w:t xml:space="preserve"> </w:t>
      </w:r>
      <w:r>
        <w:t xml:space="preserve">is a cornerstone of the nation’s strategy to cultivate talent for both domestic and global markets. Their responsibilities encompass teaching, research, and administrative duties, often requiring them to fulfill dual roles as educators and scholars. For instance, a lecturer in engineering at Tsinghua University might lead undergraduate courses while simultaneously conducting cutting-edge research on renewable energy systems—a field prioritized by China’s national development plans.</w:t>
      </w:r>
    </w:p>
    <w:p>
      <w:pPr>
        <w:pStyle w:val="BodyText"/>
      </w:pPr>
      <w:r>
        <w:t xml:space="preserve">The Chinese Ministry of Education has emphasized the importance of</w:t>
      </w:r>
      <w:r>
        <w:t xml:space="preserve"> </w:t>
      </w:r>
      <w:r>
        <w:rPr>
          <w:bCs/>
          <w:b/>
        </w:rPr>
        <w:t xml:space="preserve">university lecturers</w:t>
      </w:r>
      <w:r>
        <w:t xml:space="preserve"> </w:t>
      </w:r>
      <w:r>
        <w:t xml:space="preserve">in advancing the country’s “Dual First-Class” initiative, which aims to elevate Chinese universities to global preeminence. In this context, Beijing-based lecturers are tasked with fostering innovation, promoting interdisciplinary studies, and aligning curricula with national economic goals. This includes integrating subjects such as artificial intelligence, data science, and environmental sustainability into undergraduate and postgraduate programs.</w:t>
      </w:r>
    </w:p>
    <w:bookmarkEnd w:id="21"/>
    <w:bookmarkStart w:id="22" w:name="X9c61e1343422dfc54ea80e81a5bd820ad463a86"/>
    <w:p>
      <w:pPr>
        <w:pStyle w:val="Heading2"/>
      </w:pPr>
      <w:r>
        <w:t xml:space="preserve">3. Challenges Faced by University Lecturers in Beijing</w:t>
      </w:r>
    </w:p>
    <w:p>
      <w:pPr>
        <w:pStyle w:val="FirstParagraph"/>
      </w:pPr>
      <w:r>
        <w:rPr>
          <w:bCs/>
          <w:b/>
        </w:rPr>
        <w:t xml:space="preserve">China Beijing</w:t>
      </w:r>
      <w:r>
        <w:t xml:space="preserve"> </w:t>
      </w:r>
      <w:r>
        <w:t xml:space="preserve">presents a unique set of challenges for</w:t>
      </w:r>
      <w:r>
        <w:t xml:space="preserve"> </w:t>
      </w:r>
      <w:r>
        <w:rPr>
          <w:bCs/>
          <w:b/>
        </w:rPr>
        <w:t xml:space="preserve">university lecturers</w:t>
      </w:r>
      <w:r>
        <w:t xml:space="preserve">, many of which are shaped by the city’s competitive academic environment and strict regulatory frameworks. One significant challenge is the pressure to publish high-impact research while maintaining effective teaching practices. According to a 2023 report by the Beijing Municipal Education Commission, over 65% of lecturers in top-tier universities spend more than 70% of their time on research, often at the expense of student mentorship and curriculum development.</w:t>
      </w:r>
    </w:p>
    <w:p>
      <w:pPr>
        <w:pStyle w:val="BodyText"/>
      </w:pPr>
      <w:r>
        <w:t xml:space="preserve">Another challenge is the bureaucratic nature of academic promotions. In</w:t>
      </w:r>
      <w:r>
        <w:t xml:space="preserve"> </w:t>
      </w:r>
      <w:r>
        <w:rPr>
          <w:bCs/>
          <w:b/>
        </w:rPr>
        <w:t xml:space="preserve">China Beijing</w:t>
      </w:r>
      <w:r>
        <w:t xml:space="preserve">, tenure and promotion decisions are heavily influenced by institutional rankings, research output metrics, and alignment with national strategic priorities. For example, a lecturer in social sciences may find it difficult to advance their career unless their work directly addresses issues such as urban governance or poverty alleviation—topics central to China’s policy agenda.</w:t>
      </w:r>
    </w:p>
    <w:p>
      <w:pPr>
        <w:pStyle w:val="BodyText"/>
      </w:pPr>
      <w:r>
        <w:t xml:space="preserve">Cultural and linguistic diversity also poses challenges. As Beijing attracts international students and faculty from over 150 countries,</w:t>
      </w:r>
      <w:r>
        <w:t xml:space="preserve"> </w:t>
      </w:r>
      <w:r>
        <w:rPr>
          <w:bCs/>
          <w:b/>
        </w:rPr>
        <w:t xml:space="preserve">university lecturers</w:t>
      </w:r>
      <w:r>
        <w:t xml:space="preserve"> </w:t>
      </w:r>
      <w:r>
        <w:t xml:space="preserve">must navigate cross-cultural communication barriers. Additionally, the rapid digitalization of education has required lecturers to adopt new technologies for online teaching, a shift accelerated by the pandemic.</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bCs/>
          <w:b/>
        </w:rPr>
        <w:t xml:space="preserve">China Beijing</w:t>
      </w:r>
      <w:r>
        <w:t xml:space="preserve"> </w:t>
      </w:r>
      <w:r>
        <w:t xml:space="preserve">offers unparalleled opportunities for</w:t>
      </w:r>
      <w:r>
        <w:t xml:space="preserve"> </w:t>
      </w:r>
      <w:r>
        <w:rPr>
          <w:bCs/>
          <w:b/>
        </w:rPr>
        <w:t xml:space="preserve">university lecturers</w:t>
      </w:r>
      <w:r>
        <w:t xml:space="preserve">. The city’s investment in research infrastructure—such as the National Laboratory for Information Science and Technology at Tsinghua University—provides lecturers with state-of-the-art facilities to conduct groundbreaking work. Furthermore, Beijing’s proximity to major industries, including tech giants like Baidu and Huawei, allows for industry-academia partnerships that enhance practical learning experiences for students.</w:t>
      </w:r>
    </w:p>
    <w:p>
      <w:pPr>
        <w:pStyle w:val="BodyText"/>
      </w:pPr>
      <w:r>
        <w:t xml:space="preserve">The Chinese government has also prioritized the internationalization of higher education in</w:t>
      </w:r>
      <w:r>
        <w:t xml:space="preserve"> </w:t>
      </w:r>
      <w:r>
        <w:rPr>
          <w:bCs/>
          <w:b/>
        </w:rPr>
        <w:t xml:space="preserve">China Beijing</w:t>
      </w:r>
      <w:r>
        <w:t xml:space="preserve">. Programs like the Belt and Road Initiative have encouraged universities to establish global campuses and exchange programs. For instance, Peking University’s partnership with Oxford University on joint research projects exemplifies the collaborative potential available to lecturers in this region.</w:t>
      </w:r>
    </w:p>
    <w:p>
      <w:pPr>
        <w:pStyle w:val="BodyText"/>
      </w:pPr>
      <w:r>
        <w:t xml:space="preserve">In addition, Beijing’s emphasis on interdisciplinary education has opened new avenues for</w:t>
      </w:r>
      <w:r>
        <w:t xml:space="preserve"> </w:t>
      </w:r>
      <w:r>
        <w:rPr>
          <w:bCs/>
          <w:b/>
        </w:rPr>
        <w:t xml:space="preserve">university lecturers</w:t>
      </w:r>
      <w:r>
        <w:t xml:space="preserve">. Courses that blend traditional disciplines—such as combining AI ethics with philosophy or environmental economics with public policy—are increasingly common, reflecting the city’s commitment to holistic education.</w:t>
      </w:r>
    </w:p>
    <w:bookmarkEnd w:id="23"/>
    <w:bookmarkStart w:id="24" w:name="X3474848fe3d337768ff2e5101fc6e074a6e39e3"/>
    <w:p>
      <w:pPr>
        <w:pStyle w:val="Heading2"/>
      </w:pPr>
      <w:r>
        <w:t xml:space="preserve">5. Policy and Institutional Frameworks Shaping the Lecturer Role</w:t>
      </w:r>
    </w:p>
    <w:p>
      <w:pPr>
        <w:pStyle w:val="FirstParagraph"/>
      </w:pPr>
      <w:r>
        <w:t xml:space="preserve">The academic environment for</w:t>
      </w:r>
      <w:r>
        <w:t xml:space="preserve"> </w:t>
      </w:r>
      <w:r>
        <w:rPr>
          <w:bCs/>
          <w:b/>
        </w:rPr>
        <w:t xml:space="preserve">university lecturers</w:t>
      </w:r>
      <w:r>
        <w:t xml:space="preserve"> </w:t>
      </w:r>
      <w:r>
        <w:t xml:space="preserve">in</w:t>
      </w:r>
      <w:r>
        <w:t xml:space="preserve"> </w:t>
      </w:r>
      <w:r>
        <w:rPr>
          <w:bCs/>
          <w:b/>
        </w:rPr>
        <w:t xml:space="preserve">China Beijing</w:t>
      </w:r>
      <w:r>
        <w:t xml:space="preserve"> </w:t>
      </w:r>
      <w:r>
        <w:t xml:space="preserve">is shaped by a combination of national policies and institutional priorities. The 14th Five-Year Plan (2021–2025) explicitly outlines goals to enhance the quality of higher education, emphasizing the need for “high-level talent” to drive innovation. This has led to increased funding for lecturer training programs and incentives for those pursuing research in emerging fields.</w:t>
      </w:r>
    </w:p>
    <w:p>
      <w:pPr>
        <w:pStyle w:val="BodyText"/>
      </w:pPr>
      <w:r>
        <w:t xml:space="preserve">Institutionally, universities in</w:t>
      </w:r>
      <w:r>
        <w:t xml:space="preserve"> </w:t>
      </w:r>
      <w:r>
        <w:rPr>
          <w:bCs/>
          <w:b/>
        </w:rPr>
        <w:t xml:space="preserve">China Beijing</w:t>
      </w:r>
      <w:r>
        <w:t xml:space="preserve"> </w:t>
      </w:r>
      <w:r>
        <w:t xml:space="preserve">often prioritize metrics such as journal impact factors, grant acquisition rates, and student employment outcomes. While this can create pressure on lecturers to meet quantitative targets, it also drives innovation. For example, the establishment of Beijing’s first AI-focused university—Beijing Institute of Technology—demonstrates how institutional strategies align with national goals.</w:t>
      </w:r>
    </w:p>
    <w:bookmarkEnd w:id="24"/>
    <w:bookmarkStart w:id="25" w:name="X8a14d26bbad7fc0aa4a2896e8ea2908fbbc5887"/>
    <w:p>
      <w:pPr>
        <w:pStyle w:val="Heading2"/>
      </w:pPr>
      <w:r>
        <w:t xml:space="preserve">6. Conclusion: The Future of University Lecturers in Beijing</w:t>
      </w:r>
    </w:p>
    <w:p>
      <w:pPr>
        <w:pStyle w:val="FirstParagraph"/>
      </w:pPr>
      <w:r>
        <w:t xml:space="preserve">The role of a</w:t>
      </w:r>
      <w:r>
        <w:t xml:space="preserve"> </w:t>
      </w:r>
      <w:r>
        <w:rPr>
          <w:bCs/>
          <w:b/>
        </w:rPr>
        <w:t xml:space="preserve">university lecturer</w:t>
      </w:r>
      <w:r>
        <w:t xml:space="preserve"> </w:t>
      </w:r>
      <w:r>
        <w:t xml:space="preserve">in</w:t>
      </w:r>
      <w:r>
        <w:t xml:space="preserve"> </w:t>
      </w:r>
      <w:r>
        <w:rPr>
          <w:bCs/>
          <w:b/>
        </w:rPr>
        <w:t xml:space="preserve">China Beijing</w:t>
      </w:r>
      <w:r>
        <w:t xml:space="preserve"> </w:t>
      </w:r>
      <w:r>
        <w:t xml:space="preserve">is both demanding and transformative. As the city continues to evolve as a global academic hub, lecturers must navigate a dynamic interplay between tradition and modernity, local needs and global aspirations. The challenges they face—ranging from administrative pressures to cultural diversity—are significant, but so are the opportunities for professional growth, innovation, and influence.</w:t>
      </w:r>
    </w:p>
    <w:p>
      <w:pPr>
        <w:pStyle w:val="BodyText"/>
      </w:pPr>
      <w:r>
        <w:t xml:space="preserve">This document underscores the need for continued investment in supporting</w:t>
      </w:r>
      <w:r>
        <w:t xml:space="preserve"> </w:t>
      </w:r>
      <w:r>
        <w:rPr>
          <w:bCs/>
          <w:b/>
        </w:rPr>
        <w:t xml:space="preserve">university lecturers</w:t>
      </w:r>
      <w:r>
        <w:t xml:space="preserve"> </w:t>
      </w:r>
      <w:r>
        <w:t xml:space="preserve">through policy reforms that balance academic freedom with institutional goals. By doing so,</w:t>
      </w:r>
      <w:r>
        <w:t xml:space="preserve"> </w:t>
      </w:r>
      <w:r>
        <w:rPr>
          <w:bCs/>
          <w:b/>
        </w:rPr>
        <w:t xml:space="preserve">China Beijing</w:t>
      </w:r>
      <w:r>
        <w:t xml:space="preserve"> </w:t>
      </w:r>
      <w:r>
        <w:t xml:space="preserve">can solidify its position as a leader in global higher education while nurturing the next generation of scholars and professionals.</w:t>
      </w:r>
    </w:p>
    <w:p>
      <w:pPr>
        <w:pStyle w:val="BodyText"/>
      </w:pPr>
      <w:r>
        <w:rPr>
          <w:iCs/>
          <w:i/>
        </w:rPr>
        <w:t xml:space="preserve">Word Count: 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China Beijing</dc:title>
  <dc:creator/>
  <cp:keywords/>
  <dcterms:created xsi:type="dcterms:W3CDTF">2026-07-21T16:56:18Z</dcterms:created>
  <dcterms:modified xsi:type="dcterms:W3CDTF">2026-07-21T16:56:18Z</dcterms:modified>
</cp:coreProperties>
</file>

<file path=docProps/custom.xml><?xml version="1.0" encoding="utf-8"?>
<Properties xmlns="http://schemas.openxmlformats.org/officeDocument/2006/custom-properties" xmlns:vt="http://schemas.openxmlformats.org/officeDocument/2006/docPropsVTypes"/>
</file>