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82387be369fa04e6e4fe57767b0a60426ce2a66"/>
    <w:p>
      <w:pPr>
        <w:pStyle w:val="Heading1"/>
      </w:pPr>
      <w:r>
        <w:t xml:space="preserve">Abstract Academic Document: The Role and Impact of a University Lecturer in Colombia, Medellín</w:t>
      </w:r>
    </w:p>
    <w:p>
      <w:pPr>
        <w:pStyle w:val="FirstParagraph"/>
      </w:pPr>
      <w:r>
        <w:rPr>
          <w:bCs/>
          <w:b/>
        </w:rPr>
        <w:t xml:space="preserve">Keywords:</w:t>
      </w:r>
      <w:r>
        <w:t xml:space="preserve"> </w:t>
      </w:r>
      <w:r>
        <w:t xml:space="preserve">Abstract academic, University Lecturer, Colombia Medellín.</w:t>
      </w:r>
    </w:p>
    <w:bookmarkStart w:id="20" w:name="introduction"/>
    <w:p>
      <w:pPr>
        <w:pStyle w:val="Heading2"/>
      </w:pPr>
      <w:r>
        <w:t xml:space="preserve">Introduction</w:t>
      </w:r>
    </w:p>
    <w:p>
      <w:pPr>
        <w:pStyle w:val="FirstParagraph"/>
      </w:pPr>
      <w:r>
        <w:t xml:space="preserve">The role of a University Lecturer in Colombia’s vibrant city of Medellín is pivotal to the academic and professional development of students within the region. As a hub for higher education in Latin America, Medellín has emerged as a critical center for innovation, research, and cultural exchange. This abstract academic document explores the multifaceted responsibilities of University Lecturers in this dynamic environment, emphasizing their contribution to shaping future professionals while addressing challenges unique to Colombia’s educational landscape.</w:t>
      </w:r>
    </w:p>
    <w:bookmarkEnd w:id="20"/>
    <w:bookmarkStart w:id="21" w:name="context-of-higher-education-in-medellín"/>
    <w:p>
      <w:pPr>
        <w:pStyle w:val="Heading2"/>
      </w:pPr>
      <w:r>
        <w:t xml:space="preserve">Context of Higher Education in Medellín</w:t>
      </w:r>
    </w:p>
    <w:p>
      <w:pPr>
        <w:pStyle w:val="FirstParagraph"/>
      </w:pPr>
      <w:r>
        <w:t xml:space="preserve">Medellín, located in the Antioquia department of Colombia, is renowned for its universities and research institutions. Institutions such as the Universidad Nacional de Colombia (UNAL) at the Medellín campus, EAFIT University, and Universidad de Antioquia (UDAV) exemplify the city’s commitment to academic excellence. These institutions attract students not only from across Colombia but also from international regions, creating a diverse and intellectually stimulating environment.</w:t>
      </w:r>
    </w:p>
    <w:p>
      <w:pPr>
        <w:pStyle w:val="BodyText"/>
      </w:pPr>
      <w:r>
        <w:t xml:space="preserve">The city’s economic growth and investment in education have positioned Medellín as a leader in higher education within Latin America. According to recent data, the region hosts over 200 higher education institutions, with more than 450,000 students enrolled annually. This proliferation of academic opportunities underscores the importance of qualified and dedicated University Lecturers who can guide students through complex curricula and foster critical thinking.</w:t>
      </w:r>
    </w:p>
    <w:bookmarkEnd w:id="21"/>
    <w:bookmarkStart w:id="22" w:name="Xc1290e452ce2a125aad137f4c2671cfc2123de7"/>
    <w:p>
      <w:pPr>
        <w:pStyle w:val="Heading2"/>
      </w:pPr>
      <w:r>
        <w:t xml:space="preserve">The Role of a University Lecturer in Colombia Medellín</w:t>
      </w:r>
    </w:p>
    <w:p>
      <w:pPr>
        <w:pStyle w:val="FirstParagraph"/>
      </w:pPr>
      <w:r>
        <w:t xml:space="preserve">A University Lecturer in Medellín is not merely an instructor but a facilitator of knowledge, a mentor, and an agent of social change. Their responsibilities extend beyond delivering lectures to include curriculum development, research contributions, and community engagement. In a region marked by socio-economic disparities and rapid technological advancements, lecturers play a crucial role in bridging gaps through inclusive pedagogical practices.</w:t>
      </w:r>
    </w:p>
    <w:p>
      <w:pPr>
        <w:pStyle w:val="BodyText"/>
      </w:pPr>
      <w:r>
        <w:t xml:space="preserve">University Lecturers in Medellín are often expected to integrate local challenges—such as urbanization, environmental sustainability, and economic inequality—into their teaching. This contextual approach ensures that students are equipped with knowledge that is both academically rigorous and practically applicable. For instance, engineering lecturers may incorporate case studies on Medellín’s infrastructure projects, while social science instructors might focus on the region’s historical resilience and cultural heritage.</w:t>
      </w:r>
    </w:p>
    <w:bookmarkEnd w:id="22"/>
    <w:bookmarkStart w:id="23" w:name="X27c4a658dff97840ceddc1641c687a92032f09c"/>
    <w:p>
      <w:pPr>
        <w:pStyle w:val="Heading2"/>
      </w:pPr>
      <w:r>
        <w:t xml:space="preserve">Qualifications and Professional Development</w:t>
      </w:r>
    </w:p>
    <w:p>
      <w:pPr>
        <w:pStyle w:val="FirstParagraph"/>
      </w:pPr>
      <w:r>
        <w:t xml:space="preserve">To thrive in Colombia’s academic environment, a University Lecturer must possess advanced academic qualifications, typically a master’s degree or PhD in their field of expertise. Additionally, continuous professional development is essential to stay abreast of pedagogical innovations and interdisciplinary trends. In Medellín, institutions often prioritize lecturers who engage in collaborative research projects with local industries and governmental agencies.</w:t>
      </w:r>
    </w:p>
    <w:p>
      <w:pPr>
        <w:pStyle w:val="BodyText"/>
      </w:pPr>
      <w:r>
        <w:t xml:space="preserve">For example, the Universidad de Antioquia encourages its lecturers to participate in research initiatives that address regional challenges such as climate change adaptation or digital transformation. These opportunities not only enhance the lecturer’s credibility but also enrich students’ learning experiences by connecting theoretical concepts with real-world applications.</w:t>
      </w:r>
    </w:p>
    <w:bookmarkEnd w:id="23"/>
    <w:bookmarkStart w:id="24" w:name="X4e0c3a489c095513087d0c2f4aca8566e7fbd1d"/>
    <w:p>
      <w:pPr>
        <w:pStyle w:val="Heading2"/>
      </w:pPr>
      <w:r>
        <w:t xml:space="preserve">Challenges Faced by University Lecturers in Medellín</w:t>
      </w:r>
    </w:p>
    <w:p>
      <w:pPr>
        <w:pStyle w:val="FirstParagraph"/>
      </w:pPr>
      <w:r>
        <w:t xml:space="preserve">Despite the city’s academic strengths, University Lecturers in Medellín face several challenges. One significant issue is resource allocation, including access to modern teaching tools and laboratory equipment. While institutions like EAFIT have invested heavily in technology, smaller private universities may struggle to keep pace with global educational standards.</w:t>
      </w:r>
    </w:p>
    <w:p>
      <w:pPr>
        <w:pStyle w:val="BodyText"/>
      </w:pPr>
      <w:r>
        <w:t xml:space="preserve">Another challenge is the pressure to balance teaching responsibilities with research obligations. Many lecturers are required to publish in high-impact journals or lead grant-funded projects, which can be overwhelming given the demands of classroom instruction. Furthermore, the socio-political context of Colombia necessitates that lecturers address sensitive topics such as violence, inequality, and human rights within their curricula—a task that requires both academic rigor and cultural sensitivity.</w:t>
      </w:r>
    </w:p>
    <w:bookmarkEnd w:id="24"/>
    <w:bookmarkStart w:id="25" w:name="X124bfa6f62056e73fbaf69c20cd3ddb58205f33"/>
    <w:p>
      <w:pPr>
        <w:pStyle w:val="Heading2"/>
      </w:pPr>
      <w:r>
        <w:t xml:space="preserve">Opportunities for Growth and Collaboration</w:t>
      </w:r>
    </w:p>
    <w:p>
      <w:pPr>
        <w:pStyle w:val="FirstParagraph"/>
      </w:pPr>
      <w:r>
        <w:t xml:space="preserve">Despite these challenges, the academic landscape in Medellín presents numerous opportunities for growth. The city’s strategic location as a gateway to both North and South America fosters international collaborations with universities in the United States, Europe, and Asia. Programs such as dual-degree partnerships or exchange initiatives allow lecturers to engage in cross-cultural academic dialogues while exposing students to global perspectives.</w:t>
      </w:r>
    </w:p>
    <w:p>
      <w:pPr>
        <w:pStyle w:val="BodyText"/>
      </w:pPr>
      <w:r>
        <w:t xml:space="preserve">Moreover, Medellín’s entrepreneurial ecosystem offers lecturers the chance to collaborate with startups and innovation hubs. For example, the city’s Tecnopolo de Antioquia incubates tech-based ventures, providing lecturers with opportunities to integrate industry-relevant projects into their teaching. This symbiotic relationship between academia and industry ensures that graduates are well-prepared for the workforce.</w:t>
      </w:r>
    </w:p>
    <w:bookmarkEnd w:id="25"/>
    <w:bookmarkStart w:id="26" w:name="conclusion"/>
    <w:p>
      <w:pPr>
        <w:pStyle w:val="Heading2"/>
      </w:pPr>
      <w:r>
        <w:t xml:space="preserve">Conclusion</w:t>
      </w:r>
    </w:p>
    <w:p>
      <w:pPr>
        <w:pStyle w:val="FirstParagraph"/>
      </w:pPr>
      <w:r>
        <w:t xml:space="preserve">In summary, the role of a University Lecturer in Colombia’s Medellín is both demanding and transformative. As a cornerstone of higher education, lecturers contribute to shaping not only individual careers but also the socio-economic fabric of the region. Their ability to adapt to local challenges, engage in interdisciplinary research, and foster innovation positions them as critical actors in Medellín’s academic and professional ecosystems.</w:t>
      </w:r>
    </w:p>
    <w:p>
      <w:pPr>
        <w:pStyle w:val="BodyText"/>
      </w:pPr>
      <w:r>
        <w:t xml:space="preserve">The abstract academic exploration presented here underscores the need for continued investment in lecturer training, institutional support, and policy reforms that prioritize quality education. By doing so, Colombia can harness the full potential of its academic community to drive sustainable development and global competitiveness through the lens of Medellín’s unique educational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Colombia Medellín</dc:title>
  <dc:creator/>
  <dc:language>en</dc:language>
  <cp:keywords/>
  <dcterms:created xsi:type="dcterms:W3CDTF">2026-07-23T16:03:31Z</dcterms:created>
  <dcterms:modified xsi:type="dcterms:W3CDTF">2026-07-23T16:03:31Z</dcterms:modified>
</cp:coreProperties>
</file>

<file path=docProps/custom.xml><?xml version="1.0" encoding="utf-8"?>
<Properties xmlns="http://schemas.openxmlformats.org/officeDocument/2006/custom-properties" xmlns:vt="http://schemas.openxmlformats.org/officeDocument/2006/docPropsVTypes"/>
</file>