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4689bf8cb5277394721ec951090447618cb0a91"/>
    <w:p>
      <w:pPr>
        <w:pStyle w:val="Heading1"/>
      </w:pPr>
      <w:r>
        <w:t xml:space="preserve">Abstract Academic Document: The Role and Significance of the University Lecturer in France Lyon</w:t>
      </w:r>
    </w:p>
    <w:p>
      <w:pPr>
        <w:pStyle w:val="FirstParagraph"/>
      </w:pPr>
      <w:r>
        <w:t xml:space="preserve">This abstract academic document explores the multifaceted role of a university lecturer within the higher education landscape of France, with a specific focus on Lyon. As a vibrant academic hub in eastern France, Lyon is home to prestigious institutions such as Université Claude Bernard Lyon 1, École Normale Supérieure de Lyon (ENS), and INSA Lyon. These universities exemplify the dynamic interplay between research, teaching, and innovation that defines the university lecturer’s profession in this region. The document aims to provide a comprehensive analysis of the responsibilities, challenges, and opportunities inherent to being a university lecturer in Lyon while contextualizing these aspects within France’s broader academic framework.</w:t>
      </w:r>
    </w:p>
    <w:bookmarkStart w:id="20" w:name="Xc4f3814cc1ba36c6313ff3b4ad73b8be957c018"/>
    <w:p>
      <w:pPr>
        <w:pStyle w:val="Heading2"/>
      </w:pPr>
      <w:r>
        <w:t xml:space="preserve">1. Introduction: The University Lecturer in Contemporary French Higher Education</w:t>
      </w:r>
    </w:p>
    <w:p>
      <w:pPr>
        <w:pStyle w:val="FirstParagraph"/>
      </w:pPr>
      <w:r>
        <w:t xml:space="preserve">The university lecturer (maître de conférences or professor) is a cornerstone of the French higher education system, particularly in cities like Lyon, which hosts one of France’s most research-intensive academic environments. In contrast to the Anglo-Saxon model, where faculty roles are often divided between teaching and research, French university lecturers typically combine both responsibilities. This dual focus underscores their critical role in shaping students’ intellectual growth while advancing scholarly inquiry through publications and grant-funded projects.</w:t>
      </w:r>
    </w:p>
    <w:p>
      <w:pPr>
        <w:pStyle w:val="BodyText"/>
      </w:pPr>
      <w:r>
        <w:t xml:space="preserve">Lyon’s universities have long been recognized for their interdisciplinary approach, fostering collaboration across disciplines such as life sciences, engineering, humanities, and social sciences. For example, the University of Lyon’s "Lyon Institute of Research on Environmental Sciences" (IRCELYON) exemplifies how university lecturers in Lyon contribute to global challenges like sustainability through research-driven education.</w:t>
      </w:r>
    </w:p>
    <w:bookmarkEnd w:id="20"/>
    <w:bookmarkStart w:id="21" w:name="X8873a567bec2f35b3f2f3401d6a5cbdd47bf2d7"/>
    <w:p>
      <w:pPr>
        <w:pStyle w:val="Heading2"/>
      </w:pPr>
      <w:r>
        <w:t xml:space="preserve">2. Key Responsibilities of a University Lecturer in France Lyon</w:t>
      </w:r>
    </w:p>
    <w:p>
      <w:pPr>
        <w:pStyle w:val="FirstParagraph"/>
      </w:pPr>
      <w:r>
        <w:t xml:space="preserve">The role of a university lecturer in Lyon is multifaceted and demands adaptability, pedagogical expertise, and commitment to both teaching and research. Below are the primary responsibilities:</w:t>
      </w:r>
    </w:p>
    <w:p>
      <w:pPr>
        <w:numPr>
          <w:ilvl w:val="0"/>
          <w:numId w:val="1001"/>
        </w:numPr>
        <w:pStyle w:val="Compact"/>
      </w:pPr>
      <w:r>
        <w:rPr>
          <w:bCs/>
          <w:b/>
        </w:rPr>
        <w:t xml:space="preserve">Teaching and Curriculum Development:</w:t>
      </w:r>
      <w:r>
        <w:t xml:space="preserve"> </w:t>
      </w:r>
      <w:r>
        <w:t xml:space="preserve">University lecturers design and deliver courses at undergraduate (Licence) and graduate (Master’s) levels. In Lyon, this often involves aligning curricula with France’s national education standards while integrating innovative pedagogical methods, such as flipped classrooms or project-based learning.</w:t>
      </w:r>
    </w:p>
    <w:p>
      <w:pPr>
        <w:numPr>
          <w:ilvl w:val="0"/>
          <w:numId w:val="1001"/>
        </w:numPr>
        <w:pStyle w:val="Compact"/>
      </w:pPr>
      <w:r>
        <w:rPr>
          <w:bCs/>
          <w:b/>
        </w:rPr>
        <w:t xml:space="preserve">Research Supervision:</w:t>
      </w:r>
      <w:r>
        <w:t xml:space="preserve"> </w:t>
      </w:r>
      <w:r>
        <w:t xml:space="preserve">Lecturers supervise doctoral students and contribute to research projects that position Lyon as a global academic leader. For instance, the Centre de Recherche en Économie et Statistique (CREST) at Université Paris Dauphine collaborates closely with Lyon-based institutions on econometric studies.</w:t>
      </w:r>
    </w:p>
    <w:p>
      <w:pPr>
        <w:numPr>
          <w:ilvl w:val="0"/>
          <w:numId w:val="1001"/>
        </w:numPr>
        <w:pStyle w:val="Compact"/>
      </w:pPr>
      <w:r>
        <w:rPr>
          <w:bCs/>
          <w:b/>
        </w:rPr>
        <w:t xml:space="preserve">Academic Governance:</w:t>
      </w:r>
      <w:r>
        <w:t xml:space="preserve"> </w:t>
      </w:r>
      <w:r>
        <w:t xml:space="preserve">Lecturers participate in university committees, curriculum reviews, and institutional policy-making. In Lyon’s decentralized higher education system, this involvement is crucial for maintaining academic excellence and addressing regional priorities.</w:t>
      </w:r>
    </w:p>
    <w:p>
      <w:pPr>
        <w:numPr>
          <w:ilvl w:val="0"/>
          <w:numId w:val="1001"/>
        </w:numPr>
        <w:pStyle w:val="Compact"/>
      </w:pPr>
      <w:r>
        <w:rPr>
          <w:bCs/>
          <w:b/>
        </w:rPr>
        <w:t xml:space="preserve">Public Engagement:</w:t>
      </w:r>
      <w:r>
        <w:t xml:space="preserve"> </w:t>
      </w:r>
      <w:r>
        <w:t xml:space="preserve">University lecturers in Lyon are increasingly expected to engage with local communities through public lectures, industry partnerships (e.g., with companies like Rhône-Alpes Agglomération), and media outreach. This aligns with the Grand Lyon’s strategy to position the city as a knowledge-based economy.</w:t>
      </w:r>
    </w:p>
    <w:bookmarkEnd w:id="21"/>
    <w:bookmarkStart w:id="22" w:name="Xac3d49bb5d0941cc1719c43f22dd5dd340e6339"/>
    <w:p>
      <w:pPr>
        <w:pStyle w:val="Heading2"/>
      </w:pPr>
      <w:r>
        <w:t xml:space="preserve">3. Challenges Faced by University Lecturers in Lyon</w:t>
      </w:r>
    </w:p>
    <w:p>
      <w:pPr>
        <w:pStyle w:val="FirstParagraph"/>
      </w:pPr>
      <w:r>
        <w:t xml:space="preserve">Despite the opportunities available, university lecturers in Lyon face distinct challenges that are emblematic of France’s academic system:</w:t>
      </w:r>
    </w:p>
    <w:p>
      <w:pPr>
        <w:numPr>
          <w:ilvl w:val="0"/>
          <w:numId w:val="1002"/>
        </w:numPr>
        <w:pStyle w:val="Compact"/>
      </w:pPr>
      <w:r>
        <w:rPr>
          <w:bCs/>
          <w:b/>
        </w:rPr>
        <w:t xml:space="preserve">Bureaucratic and Administrative Burdens:</w:t>
      </w:r>
      <w:r>
        <w:t xml:space="preserve"> </w:t>
      </w:r>
      <w:r>
        <w:t xml:space="preserve">The French higher education system is often criticized for its complex administrative procedures. Lecturers must navigate funding applications, research evaluation processes (e.g., the AERES peer-review system), and compliance with national education policies, which can detract from teaching and research time.</w:t>
      </w:r>
    </w:p>
    <w:p>
      <w:pPr>
        <w:numPr>
          <w:ilvl w:val="0"/>
          <w:numId w:val="1002"/>
        </w:numPr>
        <w:pStyle w:val="Compact"/>
      </w:pPr>
      <w:r>
        <w:rPr>
          <w:bCs/>
          <w:b/>
        </w:rPr>
        <w:t xml:space="preserve">Workload Imbalance:</w:t>
      </w:r>
      <w:r>
        <w:t xml:space="preserve"> </w:t>
      </w:r>
      <w:r>
        <w:t xml:space="preserve">The dual role of teaching and research places significant pressure on lecturers. In Lyon, where institutions prioritize both excellence in pedagogy and research output, this balance is particularly challenging. For example, a lecturer at INSA Lyon may need to teach engineering modules while managing a laboratory focused on renewable energy technologies.</w:t>
      </w:r>
    </w:p>
    <w:p>
      <w:pPr>
        <w:numPr>
          <w:ilvl w:val="0"/>
          <w:numId w:val="1002"/>
        </w:numPr>
        <w:pStyle w:val="Compact"/>
      </w:pPr>
      <w:r>
        <w:rPr>
          <w:bCs/>
          <w:b/>
        </w:rPr>
        <w:t xml:space="preserve">Competition for Resources:</w:t>
      </w:r>
      <w:r>
        <w:t xml:space="preserve"> </w:t>
      </w:r>
      <w:r>
        <w:t xml:space="preserve">Limited funding for research and infrastructure can hinder the ability of lecturers to conduct high-impact studies. While Lyon benefits from regional investment in sectors like biotechnology and environmental science, competition for grants remains fierce, especially compared to larger cities like Paris.</w:t>
      </w:r>
    </w:p>
    <w:bookmarkEnd w:id="22"/>
    <w:bookmarkStart w:id="23" w:name="X0635a146d512e9b3038418259b4256dd9e618a8"/>
    <w:p>
      <w:pPr>
        <w:pStyle w:val="Heading2"/>
      </w:pPr>
      <w:r>
        <w:t xml:space="preserve">4. Opportunities and Innovations in University Lecturing</w:t>
      </w:r>
    </w:p>
    <w:p>
      <w:pPr>
        <w:pStyle w:val="FirstParagraph"/>
      </w:pPr>
      <w:r>
        <w:t xml:space="preserve">Lyon’s academic ecosystem offers unique opportunities for university lecturers to innovate and collaborate:</w:t>
      </w:r>
    </w:p>
    <w:p>
      <w:pPr>
        <w:numPr>
          <w:ilvl w:val="0"/>
          <w:numId w:val="1003"/>
        </w:numPr>
        <w:pStyle w:val="Compact"/>
      </w:pPr>
      <w:r>
        <w:rPr>
          <w:bCs/>
          <w:b/>
        </w:rPr>
        <w:t xml:space="preserve">Interdisciplinary Collaboration:</w:t>
      </w:r>
      <w:r>
        <w:t xml:space="preserve"> </w:t>
      </w:r>
      <w:r>
        <w:t xml:space="preserve">Institutions like the Université de Lyon have established cross-disciplinary research centers (e.g., the Institut des Sciences du Végétal) that encourage lecturers to work across fields, fostering breakthroughs in areas like agroecology and climate science.</w:t>
      </w:r>
    </w:p>
    <w:p>
      <w:pPr>
        <w:numPr>
          <w:ilvl w:val="0"/>
          <w:numId w:val="1003"/>
        </w:numPr>
        <w:pStyle w:val="Compact"/>
      </w:pPr>
      <w:r>
        <w:rPr>
          <w:bCs/>
          <w:b/>
        </w:rPr>
        <w:t xml:space="preserve">International Partnerships:</w:t>
      </w:r>
      <w:r>
        <w:t xml:space="preserve"> </w:t>
      </w:r>
      <w:r>
        <w:t xml:space="preserve">Lyon’s universities are part of the European University Association and host numerous international exchange programs. For instance, ENS Lyon collaborates with institutions in Germany and Scandinavia on quantum computing research, providing lecturers with global networks to enhance their academic profiles.</w:t>
      </w:r>
    </w:p>
    <w:p>
      <w:pPr>
        <w:numPr>
          <w:ilvl w:val="0"/>
          <w:numId w:val="1003"/>
        </w:numPr>
        <w:pStyle w:val="Compact"/>
      </w:pPr>
      <w:r>
        <w:rPr>
          <w:bCs/>
          <w:b/>
        </w:rPr>
        <w:t xml:space="preserve">Digital Transformation:</w:t>
      </w:r>
      <w:r>
        <w:t xml:space="preserve"> </w:t>
      </w:r>
      <w:r>
        <w:t xml:space="preserve">The integration of digital tools into teaching has accelerated in Lyon, with initiatives like the "Lyon Digital Campus" offering virtual labs and AI-driven learning platforms. This aligns with France’s national strategy for digital education (Numérique Éducatif).</w:t>
      </w:r>
    </w:p>
    <w:bookmarkEnd w:id="23"/>
    <w:bookmarkStart w:id="24" w:name="X69c4422320d49d008bf1339b57110f8b1a6549f"/>
    <w:p>
      <w:pPr>
        <w:pStyle w:val="Heading2"/>
      </w:pPr>
      <w:r>
        <w:t xml:space="preserve">5. Conclusion: The University Lecturer as a Pillar of Lyon’s Academic Identity</w:t>
      </w:r>
    </w:p>
    <w:p>
      <w:pPr>
        <w:pStyle w:val="FirstParagraph"/>
      </w:pPr>
      <w:r>
        <w:t xml:space="preserve">The university lecturer in France Lyon embodies the intersection of tradition and innovation within the French academic system. Their role is pivotal not only in educating future professionals but also in driving research that addresses global challenges, from sustainable urban development to cutting-edge technological advancements. Despite systemic challenges, the dynamic environment of Lyon—marked by its rich cultural heritage, robust research infrastructure, and commitment to interdisciplinary collaboration—provides a fertile ground for university lecturers to thrive. As France continues to adapt its higher education policies in response to evolving societal needs, the contributions of university lecturers in cities like Lyon will remain indispensable to the nation’s academic and economic landscape.</w:t>
      </w:r>
    </w:p>
    <w:p>
      <w:pPr>
        <w:pStyle w:val="BodyText"/>
      </w:pPr>
      <w:r>
        <w:t xml:space="preserve">Ultimately, this abstract underscores the need for continued investment in supporting university lecturers’ pedagogical and research endeavors while addressing systemic barriers. By doing so, institutions like those in Lyon can ensure that their academic community remains a beacon of excellence on both national and international stages.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France Lyon</dc:title>
  <dc:creator/>
  <dc:language>en</dc:language>
  <cp:keywords/>
  <dcterms:created xsi:type="dcterms:W3CDTF">2026-07-23T10:35:23Z</dcterms:created>
  <dcterms:modified xsi:type="dcterms:W3CDTF">2026-07-23T10:35:23Z</dcterms:modified>
</cp:coreProperties>
</file>

<file path=docProps/custom.xml><?xml version="1.0" encoding="utf-8"?>
<Properties xmlns="http://schemas.openxmlformats.org/officeDocument/2006/custom-properties" xmlns:vt="http://schemas.openxmlformats.org/officeDocument/2006/docPropsVTypes"/>
</file>