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b7c8ef4a054fe75d833224a197a9c3599d84ca4"/>
    <w:p>
      <w:pPr>
        <w:pStyle w:val="Heading1"/>
      </w:pPr>
      <w:r>
        <w:t xml:space="preserve">Abstract Academic Document: The Role and Impact of a University Lecturer in Germany, Berlin</w:t>
      </w:r>
    </w:p>
    <w:p>
      <w:pPr>
        <w:pStyle w:val="FirstParagraph"/>
      </w:pPr>
      <w:r>
        <w:t xml:space="preserve">This abstract academic document explores the multifaceted role of a</w:t>
      </w:r>
      <w:r>
        <w:t xml:space="preserve"> </w:t>
      </w:r>
      <w:r>
        <w:rPr>
          <w:bCs/>
          <w:b/>
        </w:rPr>
        <w:t xml:space="preserve">University Lecturer</w:t>
      </w:r>
      <w:r>
        <w:t xml:space="preserve"> </w:t>
      </w:r>
      <w:r>
        <w:t xml:space="preserve">within the higher education landscape of</w:t>
      </w:r>
      <w:r>
        <w:t xml:space="preserve"> </w:t>
      </w:r>
      <w:r>
        <w:rPr>
          <w:iCs/>
          <w:i/>
        </w:rPr>
        <w:t xml:space="preserve">Germany Berlin</w:t>
      </w:r>
      <w:r>
        <w:t xml:space="preserve">, emphasizing its significance in shaping academic excellence, fostering research innovation, and contributing to societal development. As one of Europe’s most dynamic cultural and intellectual hubs, Berlin presents unique opportunities and challenges for educators who strive to balance pedagogical rigor with interdisciplinary collaboration. The following analysis delves into the responsibilities, qualifications, and contributions of a</w:t>
      </w:r>
      <w:r>
        <w:t xml:space="preserve"> </w:t>
      </w:r>
      <w:r>
        <w:rPr>
          <w:bCs/>
          <w:b/>
        </w:rPr>
        <w:t xml:space="preserve">University Lecturer</w:t>
      </w:r>
      <w:r>
        <w:t xml:space="preserve">, while contextualizing their role within the broader framework of Germany’s academic institutions in Berlin.</w:t>
      </w:r>
    </w:p>
    <w:bookmarkStart w:id="20" w:name="Xcc6e7976e3e24b9e76ff8a6ed9d51b671c30bfe"/>
    <w:p>
      <w:pPr>
        <w:pStyle w:val="Heading2"/>
      </w:pPr>
      <w:r>
        <w:t xml:space="preserve">Contextual Background: Berlin as an Academic Hub</w:t>
      </w:r>
    </w:p>
    <w:p>
      <w:pPr>
        <w:pStyle w:val="FirstParagraph"/>
      </w:pPr>
      <w:r>
        <w:rPr>
          <w:iCs/>
          <w:i/>
        </w:rPr>
        <w:t xml:space="preserve">Germany Berlin</w:t>
      </w:r>
      <w:r>
        <w:t xml:space="preserve">, renowned for its historical legacy, vibrant arts scene, and cutting-edge research infrastructure, hosts some of the most prestigious universities in Europe. Institutions such as</w:t>
      </w:r>
      <w:r>
        <w:t xml:space="preserve"> </w:t>
      </w:r>
      <w:r>
        <w:rPr>
          <w:bCs/>
          <w:b/>
        </w:rPr>
        <w:t xml:space="preserve">Humboldt University of Berlin</w:t>
      </w:r>
      <w:r>
        <w:t xml:space="preserve">,</w:t>
      </w:r>
      <w:r>
        <w:t xml:space="preserve"> </w:t>
      </w:r>
      <w:r>
        <w:rPr>
          <w:bCs/>
          <w:b/>
        </w:rPr>
        <w:t xml:space="preserve">Freie Universität Berlin</w:t>
      </w:r>
      <w:r>
        <w:t xml:space="preserve">, and</w:t>
      </w:r>
      <w:r>
        <w:t xml:space="preserve"> </w:t>
      </w:r>
      <w:r>
        <w:rPr>
          <w:bCs/>
          <w:b/>
        </w:rPr>
        <w:t xml:space="preserve">TU Berlin</w:t>
      </w:r>
      <w:r>
        <w:t xml:space="preserve"> </w:t>
      </w:r>
      <w:r>
        <w:t xml:space="preserve">attract scholars and students from around the globe, creating a cosmopolitan academic environment. The city’s integration into the European Higher Education Area (EHEA) underscores its commitment to internationalization, which directly influences the expectations placed on</w:t>
      </w:r>
      <w:r>
        <w:t xml:space="preserve"> </w:t>
      </w:r>
      <w:r>
        <w:rPr>
          <w:bCs/>
          <w:b/>
        </w:rPr>
        <w:t xml:space="preserve">University Lecturers</w:t>
      </w:r>
      <w:r>
        <w:t xml:space="preserve">. In this context, a</w:t>
      </w:r>
      <w:r>
        <w:t xml:space="preserve"> </w:t>
      </w:r>
      <w:r>
        <w:rPr>
          <w:bCs/>
          <w:b/>
        </w:rPr>
        <w:t xml:space="preserve">University Lecturer</w:t>
      </w:r>
      <w:r>
        <w:t xml:space="preserve"> </w:t>
      </w:r>
      <w:r>
        <w:t xml:space="preserve">is not merely an educator but also a researcher, mentor, and contributor to Berlin’s status as a global center for innovation and knowledge exchange.</w:t>
      </w:r>
    </w:p>
    <w:bookmarkEnd w:id="20"/>
    <w:bookmarkStart w:id="21" w:name="X4811a88b6ab9b080f72e60dee8ff40185b8e26a"/>
    <w:p>
      <w:pPr>
        <w:pStyle w:val="Heading2"/>
      </w:pPr>
      <w:r>
        <w:t xml:space="preserve">The Role and Responsibilities of a University Lecturer in Germany Berlin</w:t>
      </w:r>
    </w:p>
    <w:p>
      <w:pPr>
        <w:pStyle w:val="FirstParagraph"/>
      </w:pPr>
      <w:r>
        <w:t xml:space="preserve">A</w:t>
      </w:r>
      <w:r>
        <w:t xml:space="preserve"> </w:t>
      </w:r>
      <w:r>
        <w:rPr>
          <w:bCs/>
          <w:b/>
        </w:rPr>
        <w:t xml:space="preserve">University Lecturer</w:t>
      </w:r>
      <w:r>
        <w:t xml:space="preserve"> </w:t>
      </w:r>
      <w:r>
        <w:t xml:space="preserve">in</w:t>
      </w:r>
      <w:r>
        <w:t xml:space="preserve"> </w:t>
      </w:r>
      <w:r>
        <w:rPr>
          <w:iCs/>
          <w:i/>
        </w:rPr>
        <w:t xml:space="preserve">Germany Berlin</w:t>
      </w:r>
      <w:r>
        <w:t xml:space="preserve"> </w:t>
      </w:r>
      <w:r>
        <w:t xml:space="preserve">operates within the dual framework of teaching and research, as mandated by German higher education policies. Their primary responsibilities include designing and delivering courses, supervising student projects, engaging in academic research, and contributing to university governance. In Berlin’s competitive academic environment, these duties are often compounded by the need to participate in interdisciplinary initiatives and public outreach programs. For instance, a</w:t>
      </w:r>
      <w:r>
        <w:t xml:space="preserve"> </w:t>
      </w:r>
      <w:r>
        <w:rPr>
          <w:bCs/>
          <w:b/>
        </w:rPr>
        <w:t xml:space="preserve">University Lecturer</w:t>
      </w:r>
      <w:r>
        <w:t xml:space="preserve"> </w:t>
      </w:r>
      <w:r>
        <w:t xml:space="preserve">at TU Berlin may collaborate with local industries on sustainability projects while simultaneously conducting theoretical research in engineering.</w:t>
      </w:r>
    </w:p>
    <w:p>
      <w:pPr>
        <w:pStyle w:val="BodyText"/>
      </w:pPr>
      <w:r>
        <w:t xml:space="preserve">Beyond teaching and research, a</w:t>
      </w:r>
      <w:r>
        <w:t xml:space="preserve"> </w:t>
      </w:r>
      <w:r>
        <w:rPr>
          <w:bCs/>
          <w:b/>
        </w:rPr>
        <w:t xml:space="preserve">University Lecturer</w:t>
      </w:r>
      <w:r>
        <w:t xml:space="preserve"> </w:t>
      </w:r>
      <w:r>
        <w:t xml:space="preserve">in</w:t>
      </w:r>
      <w:r>
        <w:t xml:space="preserve"> </w:t>
      </w:r>
      <w:r>
        <w:rPr>
          <w:iCs/>
          <w:i/>
        </w:rPr>
        <w:t xml:space="preserve">Germany Berlin</w:t>
      </w:r>
      <w:r>
        <w:t xml:space="preserve"> </w:t>
      </w:r>
      <w:r>
        <w:t xml:space="preserve">plays a pivotal role in fostering critical thinking and global citizenship among students. This is particularly evident in the city’s emphasis on intercultural dialogue, where educators are expected to incorporate diverse perspectives into their curricula. The integration of German academic standards—such as the</w:t>
      </w:r>
      <w:r>
        <w:t xml:space="preserve"> </w:t>
      </w:r>
      <w:r>
        <w:rPr>
          <w:iCs/>
          <w:i/>
        </w:rPr>
        <w:t xml:space="preserve">Bologna Process</w:t>
      </w:r>
      <w:r>
        <w:t xml:space="preserve">—requires lecturers to adopt flexible pedagogical strategies that align with international benchmarks.</w:t>
      </w:r>
    </w:p>
    <w:bookmarkEnd w:id="21"/>
    <w:bookmarkStart w:id="22" w:name="X0a6bd310ac54a2b2fffd27192f6d6d152340cf9"/>
    <w:p>
      <w:pPr>
        <w:pStyle w:val="Heading2"/>
      </w:pPr>
      <w:r>
        <w:t xml:space="preserve">Challenges and Opportunities in Berlin’s Academic Landscape</w:t>
      </w:r>
    </w:p>
    <w:p>
      <w:pPr>
        <w:pStyle w:val="FirstParagraph"/>
      </w:pPr>
      <w:r>
        <w:t xml:space="preserve">The academic ecosystem in</w:t>
      </w:r>
      <w:r>
        <w:t xml:space="preserve"> </w:t>
      </w:r>
      <w:r>
        <w:rPr>
          <w:iCs/>
          <w:i/>
        </w:rPr>
        <w:t xml:space="preserve">Germany Berlin</w:t>
      </w:r>
      <w:r>
        <w:t xml:space="preserve"> </w:t>
      </w:r>
      <w:r>
        <w:t xml:space="preserve">is characterized by both opportunities and challenges. On one hand, the city’s vibrant culture, access to cultural institutions, and proximity to European research networks provide</w:t>
      </w:r>
      <w:r>
        <w:t xml:space="preserve"> </w:t>
      </w:r>
      <w:r>
        <w:rPr>
          <w:bCs/>
          <w:b/>
        </w:rPr>
        <w:t xml:space="preserve">University Lecturers</w:t>
      </w:r>
      <w:r>
        <w:t xml:space="preserve"> </w:t>
      </w:r>
      <w:r>
        <w:t xml:space="preserve">with unparalleled resources for collaboration and innovation. For example, partnerships between Berlin universities and organizations like the</w:t>
      </w:r>
      <w:r>
        <w:t xml:space="preserve"> </w:t>
      </w:r>
      <w:r>
        <w:rPr>
          <w:iCs/>
          <w:i/>
        </w:rPr>
        <w:t xml:space="preserve">Berlin-Brandenburg Institute of Advanced Biodiversity Research (BBIB)</w:t>
      </w:r>
      <w:r>
        <w:t xml:space="preserve"> </w:t>
      </w:r>
      <w:r>
        <w:t xml:space="preserve">enable lecturers to lead groundbreaking studies in environmental science.</w:t>
      </w:r>
    </w:p>
    <w:p>
      <w:pPr>
        <w:pStyle w:val="BodyText"/>
      </w:pPr>
      <w:r>
        <w:t xml:space="preserve">On the other hand,</w:t>
      </w:r>
      <w:r>
        <w:t xml:space="preserve"> </w:t>
      </w:r>
      <w:r>
        <w:rPr>
          <w:bCs/>
          <w:b/>
        </w:rPr>
        <w:t xml:space="preserve">University Lecturers</w:t>
      </w:r>
      <w:r>
        <w:t xml:space="preserve"> </w:t>
      </w:r>
      <w:r>
        <w:t xml:space="preserve">in</w:t>
      </w:r>
      <w:r>
        <w:t xml:space="preserve"> </w:t>
      </w:r>
      <w:r>
        <w:rPr>
          <w:iCs/>
          <w:i/>
        </w:rPr>
        <w:t xml:space="preserve">Germany Berlin</w:t>
      </w:r>
      <w:r>
        <w:t xml:space="preserve"> </w:t>
      </w:r>
      <w:r>
        <w:t xml:space="preserve">face pressures stemming from increasing student enrollment, limited funding for research, and the need to maintain high standards of academic output. The competitive nature of German academia necessitates continuous professional development and a commitment to publishing in international journals. Moreover, the recent surge in international students has required lecturers to adapt their teaching methods to accommodate diverse learning styles and linguistic backgrounds.</w:t>
      </w:r>
    </w:p>
    <w:bookmarkEnd w:id="22"/>
    <w:bookmarkStart w:id="23" w:name="Xeb45b8cf86aa3e39d1de6c19942877368e1a131"/>
    <w:p>
      <w:pPr>
        <w:pStyle w:val="Heading2"/>
      </w:pPr>
      <w:r>
        <w:t xml:space="preserve">Educational Philosophy and Pedagogical Approaches Specific to Berlin</w:t>
      </w:r>
    </w:p>
    <w:p>
      <w:pPr>
        <w:pStyle w:val="FirstParagraph"/>
      </w:pPr>
      <w:r>
        <w:t xml:space="preserve">German higher education emphasizes</w:t>
      </w:r>
      <w:r>
        <w:t xml:space="preserve"> </w:t>
      </w:r>
      <w:r>
        <w:rPr>
          <w:iCs/>
          <w:i/>
        </w:rPr>
        <w:t xml:space="preserve">Lehr- und Forschungsverbund</w:t>
      </w:r>
      <w:r>
        <w:t xml:space="preserve"> </w:t>
      </w:r>
      <w:r>
        <w:t xml:space="preserve">(the union of teaching and research), a principle that is deeply ingrained in the ethos of</w:t>
      </w:r>
      <w:r>
        <w:t xml:space="preserve"> </w:t>
      </w:r>
      <w:r>
        <w:rPr>
          <w:bCs/>
          <w:b/>
        </w:rPr>
        <w:t xml:space="preserve">University Lecturers</w:t>
      </w:r>
      <w:r>
        <w:t xml:space="preserve"> </w:t>
      </w:r>
      <w:r>
        <w:t xml:space="preserve">in</w:t>
      </w:r>
      <w:r>
        <w:t xml:space="preserve"> </w:t>
      </w:r>
      <w:r>
        <w:rPr>
          <w:iCs/>
          <w:i/>
        </w:rPr>
        <w:t xml:space="preserve">Germany Berlin</w:t>
      </w:r>
      <w:r>
        <w:t xml:space="preserve">. This philosophy mandates that lecturers not only transmit knowledge but also engage students in active learning through seminars, projects, and fieldwork. For instance, courses at Freie Universität Berlin often involve site visits to historical landmarks or collaborative workshops with local NGOs.</w:t>
      </w:r>
    </w:p>
    <w:p>
      <w:pPr>
        <w:pStyle w:val="BodyText"/>
      </w:pPr>
      <w:r>
        <w:t xml:space="preserve">Berlin’s academic institutions also prioritize digital innovation. A</w:t>
      </w:r>
      <w:r>
        <w:t xml:space="preserve"> </w:t>
      </w:r>
      <w:r>
        <w:rPr>
          <w:bCs/>
          <w:b/>
        </w:rPr>
        <w:t xml:space="preserve">University Lecturer</w:t>
      </w:r>
      <w:r>
        <w:t xml:space="preserve"> </w:t>
      </w:r>
      <w:r>
        <w:t xml:space="preserve">in this city is expected to leverage technology-enhanced learning tools, such as virtual labs and online platforms, to create immersive educational experiences. The integration of these technologies is part of a broader initiative by Berlin universities to position themselves as leaders in digital education.</w:t>
      </w:r>
    </w:p>
    <w:bookmarkEnd w:id="23"/>
    <w:bookmarkStart w:id="24" w:name="Xa6697f38a4a1f39cbcf6c809159f0796760cf25"/>
    <w:p>
      <w:pPr>
        <w:pStyle w:val="Heading2"/>
      </w:pPr>
      <w:r>
        <w:t xml:space="preserve">The Impact of a University Lecturer on Berlin’s Society</w:t>
      </w:r>
    </w:p>
    <w:p>
      <w:pPr>
        <w:pStyle w:val="FirstParagraph"/>
      </w:pPr>
      <w:r>
        <w:t xml:space="preserve">A</w:t>
      </w:r>
      <w:r>
        <w:t xml:space="preserve"> </w:t>
      </w:r>
      <w:r>
        <w:rPr>
          <w:bCs/>
          <w:b/>
        </w:rPr>
        <w:t xml:space="preserve">University Lecturer</w:t>
      </w:r>
      <w:r>
        <w:t xml:space="preserve"> </w:t>
      </w:r>
      <w:r>
        <w:t xml:space="preserve">in</w:t>
      </w:r>
      <w:r>
        <w:t xml:space="preserve"> </w:t>
      </w:r>
      <w:r>
        <w:rPr>
          <w:iCs/>
          <w:i/>
        </w:rPr>
        <w:t xml:space="preserve">Germany Berlin</w:t>
      </w:r>
      <w:r>
        <w:t xml:space="preserve"> </w:t>
      </w:r>
      <w:r>
        <w:t xml:space="preserve">extends their influence beyond the classroom. By contributing to public debates, participating in community projects, and mentoring young scholars, they help bridge the gap between academia and society. For example, lecturers at Humboldt University have been instrumental in shaping Berlin’s policies on climate change through their research on urban sustainability.</w:t>
      </w:r>
    </w:p>
    <w:p>
      <w:pPr>
        <w:pStyle w:val="BodyText"/>
      </w:pPr>
      <w:r>
        <w:t xml:space="preserve">Additionally, the presence of a diverse</w:t>
      </w:r>
      <w:r>
        <w:t xml:space="preserve"> </w:t>
      </w:r>
      <w:r>
        <w:rPr>
          <w:bCs/>
          <w:b/>
        </w:rPr>
        <w:t xml:space="preserve">University Lecturer</w:t>
      </w:r>
      <w:r>
        <w:t xml:space="preserve"> </w:t>
      </w:r>
      <w:r>
        <w:t xml:space="preserve">community enriches Berlin’s intellectual culture. Their work in promoting intercultural understanding and critical inquiry aligns with the city’s identity as a melting pot of ideas and traditions. This dynamic environment fosters innovation, ensuring that Berlin remains a beacon of academic excellence in Europe.</w:t>
      </w:r>
    </w:p>
    <w:bookmarkEnd w:id="24"/>
    <w:bookmarkStart w:id="25" w:name="X7663b0e480b6cbcbf8b9c8b0d905b8c25d4252e"/>
    <w:p>
      <w:pPr>
        <w:pStyle w:val="Heading2"/>
      </w:pPr>
      <w:r>
        <w:t xml:space="preserve">Conclusion: A Call for Continued Excellence</w:t>
      </w:r>
    </w:p>
    <w:p>
      <w:pPr>
        <w:pStyle w:val="FirstParagraph"/>
      </w:pPr>
      <w:r>
        <w:t xml:space="preserve">In conclusion, the</w:t>
      </w:r>
      <w:r>
        <w:t xml:space="preserve"> </w:t>
      </w:r>
      <w:r>
        <w:rPr>
          <w:bCs/>
          <w:b/>
        </w:rPr>
        <w:t xml:space="preserve">University Lecturer</w:t>
      </w:r>
      <w:r>
        <w:t xml:space="preserve"> </w:t>
      </w:r>
      <w:r>
        <w:t xml:space="preserve">in</w:t>
      </w:r>
      <w:r>
        <w:t xml:space="preserve"> </w:t>
      </w:r>
      <w:r>
        <w:rPr>
          <w:iCs/>
          <w:i/>
        </w:rPr>
        <w:t xml:space="preserve">Germany Berlin</w:t>
      </w:r>
      <w:r>
        <w:t xml:space="preserve"> </w:t>
      </w:r>
      <w:r>
        <w:t xml:space="preserve">occupies a unique position at the intersection of education, research, and societal engagement. Their role is indispensable to the vitality of Berlin’s academic institutions and its broader cultural landscape. As an</w:t>
      </w:r>
      <w:r>
        <w:t xml:space="preserve"> </w:t>
      </w:r>
      <w:r>
        <w:rPr>
          <w:bCs/>
          <w:b/>
        </w:rPr>
        <w:t xml:space="preserve">Abstract academic</w:t>
      </w:r>
      <w:r>
        <w:t xml:space="preserve"> </w:t>
      </w:r>
      <w:r>
        <w:t xml:space="preserve">document, this analysis underscores the need for continued investment in professional development, interdisciplinary collaboration, and pedagogical innovation to sustain Berlin’s reputation as a global leader in higher education.</w:t>
      </w:r>
    </w:p>
    <w:p>
      <w:pPr>
        <w:pStyle w:val="BodyText"/>
      </w:pPr>
      <w:r>
        <w:t xml:space="preserve">The future of German academia—particularly in</w:t>
      </w:r>
    </w:p>
    <w:p>
      <w:pPr>
        <w:pStyle w:val="BodyText"/>
      </w:pPr>
      <w:r>
        <w:t xml:space="preserve">Germany BerlinUniversity Lecturers with the resources and recognition they deserve. By honoring their contributions, we ensure that Berlin remains not only a city of memory and art but also a powerhouse of intellectual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Germany Berlin</dc:title>
  <dc:creator/>
  <dc:language>en</dc:language>
  <cp:keywords/>
  <dcterms:created xsi:type="dcterms:W3CDTF">2026-07-21T05:42:31Z</dcterms:created>
  <dcterms:modified xsi:type="dcterms:W3CDTF">2026-07-21T05:42:31Z</dcterms:modified>
</cp:coreProperties>
</file>

<file path=docProps/custom.xml><?xml version="1.0" encoding="utf-8"?>
<Properties xmlns="http://schemas.openxmlformats.org/officeDocument/2006/custom-properties" xmlns:vt="http://schemas.openxmlformats.org/officeDocument/2006/docPropsVTypes"/>
</file>