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0fca6b5b4696d9717b7a8a4390c0bc7dd06bccc"/>
    <w:p>
      <w:pPr>
        <w:pStyle w:val="Heading1"/>
      </w:pPr>
      <w:r>
        <w:t xml:space="preserve">Abstract Academic Document: The Role and Significance of a University Lecturer in Germany, Frankfurt</w:t>
      </w:r>
    </w:p>
    <w:p>
      <w:pPr>
        <w:pStyle w:val="FirstParagraph"/>
      </w:pPr>
      <w:r>
        <w:rPr>
          <w:bCs/>
          <w:b/>
        </w:rPr>
        <w:t xml:space="preserve">Introduction:</w:t>
      </w:r>
    </w:p>
    <w:p>
      <w:pPr>
        <w:pStyle w:val="BodyText"/>
      </w:pPr>
      <w:r>
        <w:t xml:space="preserve">In the context of higher education, the role of a university lecturer is pivotal in shaping academic discourse and fostering intellectual growth. This abstract academic document explores the unique responsibilities, challenges, and contributions of a University Lecturer operating within the academic landscape of Germany Frankfurt. As one of Europe’s leading centers for research and innovation, Frankfurt offers a dynamic environment where lecturers play a critical role in advancing interdisciplinary studies, promoting scholarly excellence, and engaging with global educational standards. This document synthesizes key aspects of the lecturer’s profession in this region, emphasizing its relevance to both local and international academic communities.</w:t>
      </w:r>
    </w:p>
    <w:bookmarkStart w:id="20" w:name="academic-context-of-germany-frankfurt"/>
    <w:p>
      <w:pPr>
        <w:pStyle w:val="Heading2"/>
      </w:pPr>
      <w:r>
        <w:t xml:space="preserve">Academic Context of Germany Frankfurt</w:t>
      </w:r>
    </w:p>
    <w:p>
      <w:pPr>
        <w:pStyle w:val="FirstParagraph"/>
      </w:pPr>
      <w:r>
        <w:t xml:space="preserve">Frankfurt am Main, a major city in central Germany, is renowned for its robust academic infrastructure. Institutions such as Goethe University Frankfurt (Goethe-Universität Frankfurt), the University of Applied Sciences (Frankfurt University of Applied Sciences), and the European Central Bank’s research division contribute to an intellectually vibrant ecosystem. These entities attract scholars and students from around the globe, creating a multicultural environment that enriches academic interactions. For a University Lecturer in this region, the ability to navigate diverse cultural perspectives while adhering to German educational frameworks is essential.</w:t>
      </w:r>
    </w:p>
    <w:p>
      <w:pPr>
        <w:pStyle w:val="BodyText"/>
      </w:pPr>
      <w:r>
        <w:t xml:space="preserve">The German higher education system emphasizes research-driven teaching, with university lecturers often expected to balance pedagogical duties with scholarly output. In Frankfurt, this duality is particularly pronounced due to the city’s prominence in economics, social sciences, and humanities. Lecturers here frequently engage in collaborative projects with international partners and contribute to interdisciplinary initiatives that align with Germany’s national priorities for academic innovation.</w:t>
      </w:r>
    </w:p>
    <w:bookmarkEnd w:id="20"/>
    <w:bookmarkStart w:id="21" w:name="Xf9c9dae1eee510d39d010c197cc90795df7293f"/>
    <w:p>
      <w:pPr>
        <w:pStyle w:val="Heading2"/>
      </w:pPr>
      <w:r>
        <w:t xml:space="preserve">Key Responsibilities of a University Lecturer</w:t>
      </w:r>
    </w:p>
    <w:p>
      <w:pPr>
        <w:pStyle w:val="FirstParagraph"/>
      </w:pPr>
      <w:r>
        <w:t xml:space="preserve">A University Lecturer in Germany Frankfurt is tasked with designing and delivering courses at the undergraduate and postgraduate levels. This involves developing curricula that reflect both national educational standards (such as those outlined by the German Federal Ministry of Education) and global academic trends. In Frankfurt, where institutions like Goethe University are ranked among Europe’s top universities, lecturers must ensure their teaching methodologies align with rigorous academic benchmarks.</w:t>
      </w:r>
    </w:p>
    <w:p>
      <w:pPr>
        <w:pStyle w:val="BodyText"/>
      </w:pPr>
      <w:r>
        <w:t xml:space="preserve">Beyond classroom instruction, lecturers are expected to conduct original research and publish in peer-reviewed journals. This dual role requires a significant time investment and often involves securing funding through grants or institutional support. In Frankfurt, where there is a strong emphasis on interdisciplinary research (e.g., combining economics with environmental studies or technology), lecturers may lead projects that address pressing societal challenges, such as climate change or digital transformation.</w:t>
      </w:r>
    </w:p>
    <w:p>
      <w:pPr>
        <w:pStyle w:val="BodyText"/>
      </w:pPr>
      <w:r>
        <w:t xml:space="preserve">Additionally, University Lecturers in Germany Frankfurt play a vital role in mentoring students and fostering critical thinking. They are often involved in academic advising, supervising theses, and guiding students through complex research processes. Given Frankfurt’s status as an international hub for finance and commerce, lecturers may also integrate real-world case studies into their courses to prepare students for careers in dynamic industries.</w:t>
      </w:r>
    </w:p>
    <w:bookmarkEnd w:id="21"/>
    <w:bookmarkStart w:id="22" w:name="challenges-and-opportunities"/>
    <w:p>
      <w:pPr>
        <w:pStyle w:val="Heading2"/>
      </w:pPr>
      <w:r>
        <w:t xml:space="preserve">Challenges and Opportunities</w:t>
      </w:r>
    </w:p>
    <w:p>
      <w:pPr>
        <w:pStyle w:val="FirstParagraph"/>
      </w:pPr>
      <w:r>
        <w:t xml:space="preserve">While the role of a University Lecturer in Germany Frankfurt is rewarding, it is not without challenges. The German academic system, particularly at public universities, often requires lecturers to work on temporary contracts or part-time positions due to budgetary constraints. This can create uncertainty regarding long-term career stability. Furthermore, the demand for high-quality research output may place additional pressure on lecturers to secure publications and external funding.</w:t>
      </w:r>
    </w:p>
    <w:p>
      <w:pPr>
        <w:pStyle w:val="BodyText"/>
      </w:pPr>
      <w:r>
        <w:t xml:space="preserve">Despite these challenges, Frankfurt presents unique opportunities for professional growth. The city’s proximity to global financial institutions and cultural landmarks (such as the Museum Embarkation or the Städel Museum) provides lecturers with resources for interdisciplinary collaboration. For instance, a lecturer specializing in media studies might partner with local art institutions to develop innovative courses on digital storytelling.</w:t>
      </w:r>
    </w:p>
    <w:p>
      <w:pPr>
        <w:pStyle w:val="BodyText"/>
      </w:pPr>
      <w:r>
        <w:t xml:space="preserve">Moreover, Frankfurt’s academic community is characterized by a strong culture of networking and knowledge exchange. Lecturers frequently attend conferences, participate in research symposiums, and engage with international scholars. This environment encourages the cross-pollination of ideas, which is particularly valuable for lecturers working in fields such as political science or environmental economics.</w:t>
      </w:r>
    </w:p>
    <w:bookmarkEnd w:id="22"/>
    <w:bookmarkStart w:id="23" w:name="X27c4a658dff97840ceddc1641c687a92032f09c"/>
    <w:p>
      <w:pPr>
        <w:pStyle w:val="Heading2"/>
      </w:pPr>
      <w:r>
        <w:t xml:space="preserve">Qualifications and Professional Development</w:t>
      </w:r>
    </w:p>
    <w:p>
      <w:pPr>
        <w:pStyle w:val="FirstParagraph"/>
      </w:pPr>
      <w:r>
        <w:t xml:space="preserve">To qualify as a University Lecturer in Germany Frankfurt, candidates typically need to hold a doctoral degree (PhD) and demonstrate a track record of academic achievement. In some cases, habilitation (a postdoctoral qualification required for professorial appointments in Germany) may be necessary. However, the rise of adjunct and guest lecturer positions has created more flexible pathways into academia.</w:t>
      </w:r>
    </w:p>
    <w:p>
      <w:pPr>
        <w:pStyle w:val="BodyText"/>
      </w:pPr>
      <w:r>
        <w:t xml:space="preserve">Professional development is a cornerstone of the lecturer’s career. In Frankfurt, institutions often provide workshops on teaching methodologies, digital pedagogy, and grant writing to support lecturers in their roles. Additionally, many universities offer sabbatical programs or research fellowships that enable lecturers to deepen their expertise and collaborate with global institutions.</w:t>
      </w:r>
    </w:p>
    <w:bookmarkEnd w:id="23"/>
    <w:bookmarkStart w:id="24" w:name="conclusion"/>
    <w:p>
      <w:pPr>
        <w:pStyle w:val="Heading2"/>
      </w:pPr>
      <w:r>
        <w:t xml:space="preserve">Conclusion</w:t>
      </w:r>
    </w:p>
    <w:p>
      <w:pPr>
        <w:pStyle w:val="FirstParagraph"/>
      </w:pPr>
      <w:r>
        <w:t xml:space="preserve">In summary, the role of a University Lecturer in Germany Frankfurt is multifaceted, demanding both academic rigor and adaptability. Within this intellectually dynamic city, lecturers contribute to shaping the future of higher education by bridging theoretical knowledge with practical applications. Their work not only enhances the educational experiences of students but also strengthens Frankfurt’s position as a global center for academic excellence. As the demands of modern academia evolve, University Lecturers in Germany Frankfurt will continue to play a vital role in driving innovation and fostering cross-cultural collaboration.</w:t>
      </w:r>
    </w:p>
    <w:p>
      <w:pPr>
        <w:pStyle w:val="BodyText"/>
      </w:pPr>
      <w:r>
        <w:t xml:space="preserve">This abstract academic document underscores the significance of the lecturer’s profession within this unique context, highlighting its alignment with Germany’s educational priorities and Frankfurt’s global influence. It serves as a resource for educators, policymakers, and students seeking to understand the complexities of academic life in one of Europe’s most vibrant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Germany Frankfurt</dc:title>
  <dc:creator/>
  <dc:language>en</dc:language>
  <cp:keywords/>
  <dcterms:created xsi:type="dcterms:W3CDTF">2026-07-21T07:51:02Z</dcterms:created>
  <dcterms:modified xsi:type="dcterms:W3CDTF">2026-07-21T07:51:02Z</dcterms:modified>
</cp:coreProperties>
</file>

<file path=docProps/custom.xml><?xml version="1.0" encoding="utf-8"?>
<Properties xmlns="http://schemas.openxmlformats.org/officeDocument/2006/custom-properties" xmlns:vt="http://schemas.openxmlformats.org/officeDocument/2006/docPropsVTypes"/>
</file>