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0659ec2a599b987a066c831890ea45f7d5f0818"/>
    <w:p>
      <w:pPr>
        <w:pStyle w:val="Heading1"/>
      </w:pPr>
      <w:r>
        <w:t xml:space="preserve">Abstract Academic Document: The Role and Impact of a University Lecturer in Germany, Munich</w:t>
      </w:r>
    </w:p>
    <w:p>
      <w:pPr>
        <w:pStyle w:val="FirstParagraph"/>
      </w:pPr>
      <w:r>
        <w:rPr>
          <w:bCs/>
          <w:b/>
        </w:rPr>
        <w:t xml:space="preserve">Context:</w:t>
      </w:r>
      <w:r>
        <w:t xml:space="preserve"> </w:t>
      </w:r>
      <w:r>
        <w:t xml:space="preserve">The academic landscape in Germany, particularly within the vibrant intellectual hub of Munich, is characterized by a unique interplay between tradition and innovation. As one of Europe’s leading centers for research, education, and technological advancement, Munich hosts prestigious institutions such as the Ludwig Maximilian University of Munich (LMU) and the Technical University of Munich (TUM), which attract scholars from around the globe. Within this ecosystem, the role of a</w:t>
      </w:r>
      <w:r>
        <w:t xml:space="preserve"> </w:t>
      </w:r>
      <w:r>
        <w:rPr>
          <w:bCs/>
          <w:b/>
        </w:rPr>
        <w:t xml:space="preserve">University Lecturer</w:t>
      </w:r>
      <w:r>
        <w:t xml:space="preserve"> </w:t>
      </w:r>
      <w:r>
        <w:t xml:space="preserve">is pivotal to fostering academic excellence, driving research breakthroughs, and shaping future generations of professionals. This abstract academic document explores the multifaceted responsibilities, qualifications, and societal impact of a</w:t>
      </w:r>
      <w:r>
        <w:t xml:space="preserve"> </w:t>
      </w:r>
      <w:r>
        <w:rPr>
          <w:bCs/>
          <w:b/>
        </w:rPr>
        <w:t xml:space="preserve">University Lecturer</w:t>
      </w:r>
      <w:r>
        <w:t xml:space="preserve"> </w:t>
      </w:r>
      <w:r>
        <w:t xml:space="preserve">in Germany’s Munich region.</w:t>
      </w:r>
    </w:p>
    <w:bookmarkStart w:id="20" w:name="the-academic-framework-in-munich"/>
    <w:p>
      <w:pPr>
        <w:pStyle w:val="Heading2"/>
      </w:pPr>
      <w:r>
        <w:t xml:space="preserve">The Academic Framework in Munich</w:t>
      </w:r>
    </w:p>
    <w:p>
      <w:pPr>
        <w:pStyle w:val="FirstParagraph"/>
      </w:pPr>
      <w:r>
        <w:t xml:space="preserve">Munich’s academic environment is distinguished by its commitment to interdisciplinary collaboration, cutting-edge research infrastructure, and a strong emphasis on both theoretical and applied knowledge. Universities in the city are ranked among the world’s top institutions for disciplines such as engineering, natural sciences, humanities, and social sciences. The</w:t>
      </w:r>
      <w:r>
        <w:t xml:space="preserve"> </w:t>
      </w:r>
      <w:r>
        <w:rPr>
          <w:bCs/>
          <w:b/>
        </w:rPr>
        <w:t xml:space="preserve">University Lecturer</w:t>
      </w:r>
      <w:r>
        <w:t xml:space="preserve"> </w:t>
      </w:r>
      <w:r>
        <w:t xml:space="preserve">in Munich operates within this dynamic framework, contributing to teaching programs that align with national educational standards while adapting to global challenges such as climate change, digitalization, and societal transformation.</w:t>
      </w:r>
    </w:p>
    <w:bookmarkEnd w:id="20"/>
    <w:bookmarkStart w:id="21" w:name="X61d4b2426b0f312a6d34aac2d494d2d58926373"/>
    <w:p>
      <w:pPr>
        <w:pStyle w:val="Heading2"/>
      </w:pPr>
      <w:r>
        <w:t xml:space="preserve">Qualifications and Responsibilities of a University Lecturer</w:t>
      </w:r>
    </w:p>
    <w:p>
      <w:pPr>
        <w:pStyle w:val="FirstParagraph"/>
      </w:pPr>
      <w:r>
        <w:t xml:space="preserve">To qualify as a</w:t>
      </w:r>
      <w:r>
        <w:t xml:space="preserve"> </w:t>
      </w:r>
      <w:r>
        <w:rPr>
          <w:bCs/>
          <w:b/>
        </w:rPr>
        <w:t xml:space="preserve">University Lecturer</w:t>
      </w:r>
      <w:r>
        <w:t xml:space="preserve"> </w:t>
      </w:r>
      <w:r>
        <w:t xml:space="preserve">in Germany, individuals typically require a doctoral degree (Ph.D.) in their field of expertise. In Munich, many lecturers also hold postdoctoral research experience or have completed additional qualifications such as the "Habilitation" (a higher academic qualification required for professorial appointments). The role of a</w:t>
      </w:r>
      <w:r>
        <w:t xml:space="preserve"> </w:t>
      </w:r>
      <w:r>
        <w:rPr>
          <w:bCs/>
          <w:b/>
        </w:rPr>
        <w:t xml:space="preserve">University Lecturer</w:t>
      </w:r>
      <w:r>
        <w:t xml:space="preserve"> </w:t>
      </w:r>
      <w:r>
        <w:t xml:space="preserve">encompasses both teaching and research, with responsibilities including:</w:t>
      </w:r>
    </w:p>
    <w:p>
      <w:pPr>
        <w:numPr>
          <w:ilvl w:val="0"/>
          <w:numId w:val="1001"/>
        </w:numPr>
        <w:pStyle w:val="Compact"/>
      </w:pPr>
      <w:r>
        <w:rPr>
          <w:bCs/>
          <w:b/>
        </w:rPr>
        <w:t xml:space="preserve">Lecturing:</w:t>
      </w:r>
      <w:r>
        <w:t xml:space="preserve"> </w:t>
      </w:r>
      <w:r>
        <w:t xml:space="preserve">Delivering courses, seminars, and tutorials to undergraduate and postgraduate students. In Munich’s universities, lecturers often co-teach with professors or lead modules in specialized areas.</w:t>
      </w:r>
    </w:p>
    <w:p>
      <w:pPr>
        <w:numPr>
          <w:ilvl w:val="0"/>
          <w:numId w:val="1001"/>
        </w:numPr>
        <w:pStyle w:val="Compact"/>
      </w:pPr>
      <w:r>
        <w:rPr>
          <w:bCs/>
          <w:b/>
        </w:rPr>
        <w:t xml:space="preserve">Research:</w:t>
      </w:r>
      <w:r>
        <w:t xml:space="preserve"> </w:t>
      </w:r>
      <w:r>
        <w:t xml:space="preserve">Conducting original research projects funded by institutions like the German Research Foundation (DFG) or industry partnerships. Munich-based lecturers frequently contribute to high-impact publications and international conferences.</w:t>
      </w:r>
    </w:p>
    <w:p>
      <w:pPr>
        <w:numPr>
          <w:ilvl w:val="0"/>
          <w:numId w:val="1001"/>
        </w:numPr>
        <w:pStyle w:val="Compact"/>
      </w:pPr>
      <w:r>
        <w:rPr>
          <w:bCs/>
          <w:b/>
        </w:rPr>
        <w:t xml:space="preserve">Supervision:</w:t>
      </w:r>
      <w:r>
        <w:t xml:space="preserve"> </w:t>
      </w:r>
      <w:r>
        <w:t xml:space="preserve">Guiding students in thesis work, project-based learning, and research proposals. This includes mentorship in both academic and professional development.</w:t>
      </w:r>
    </w:p>
    <w:p>
      <w:pPr>
        <w:numPr>
          <w:ilvl w:val="0"/>
          <w:numId w:val="1001"/>
        </w:numPr>
        <w:pStyle w:val="Compact"/>
      </w:pPr>
      <w:r>
        <w:rPr>
          <w:bCs/>
          <w:b/>
        </w:rPr>
        <w:t xml:space="preserve">Curriculum Development:</w:t>
      </w:r>
      <w:r>
        <w:t xml:space="preserve"> </w:t>
      </w:r>
      <w:r>
        <w:t xml:space="preserve">Participating in the design of study programs that reflect evolving educational needs and industry demands.</w:t>
      </w:r>
    </w:p>
    <w:p>
      <w:pPr>
        <w:numPr>
          <w:ilvl w:val="0"/>
          <w:numId w:val="1001"/>
        </w:numPr>
        <w:pStyle w:val="Compact"/>
      </w:pPr>
      <w:r>
        <w:rPr>
          <w:bCs/>
          <w:b/>
        </w:rPr>
        <w:t xml:space="preserve">Collaboration:</w:t>
      </w:r>
      <w:r>
        <w:t xml:space="preserve"> </w:t>
      </w:r>
      <w:r>
        <w:t xml:space="preserve">Engaging with interdisciplinary teams, industry stakeholders, and international partners to advance research and innovation.</w:t>
      </w:r>
    </w:p>
    <w:bookmarkEnd w:id="21"/>
    <w:bookmarkStart w:id="22" w:name="Xa2a6f3d8ea4c1c8c229e52e98636814b750057b"/>
    <w:p>
      <w:pPr>
        <w:pStyle w:val="Heading2"/>
      </w:pPr>
      <w:r>
        <w:t xml:space="preserve">The University Lecturer’s Role in Munich’s Academic Ecosystem</w:t>
      </w:r>
    </w:p>
    <w:p>
      <w:pPr>
        <w:pStyle w:val="FirstParagraph"/>
      </w:pPr>
      <w:r>
        <w:t xml:space="preserve">In Munich, the</w:t>
      </w:r>
      <w:r>
        <w:t xml:space="preserve"> </w:t>
      </w:r>
      <w:r>
        <w:rPr>
          <w:bCs/>
          <w:b/>
        </w:rPr>
        <w:t xml:space="preserve">University Lecturer</w:t>
      </w:r>
      <w:r>
        <w:t xml:space="preserve"> </w:t>
      </w:r>
      <w:r>
        <w:t xml:space="preserve">plays a critical role in bridging theoretical knowledge with practical application. For instance, at TUM, lecturers often collaborate with the Bavarian Research Network (BAYERNWISSENSCHAFT) to integrate industrial problem-solving into academic curricula. Similarly, LMU’s lecturers contribute to Munich’s reputation as a center for biomedical research by engaging in projects that align with hospitals like the Klinikum rechts der Isar or the Max Planck Institutes.</w:t>
      </w:r>
    </w:p>
    <w:p>
      <w:pPr>
        <w:pStyle w:val="BodyText"/>
      </w:pPr>
      <w:r>
        <w:t xml:space="preserve">The lecturer’s responsibilities extend beyond academia. They act as ambassadors for their universities, participating in public outreach programs, science communication initiatives, and community engagement efforts. In a city like Munich—known for its blend of cultural heritage and technological progress—lecturers are also expected to contribute to the region’s economic development by fostering innovation ecosystems and supporting startups.</w:t>
      </w:r>
    </w:p>
    <w:bookmarkEnd w:id="22"/>
    <w:bookmarkStart w:id="23" w:name="challenges-and-opportunities"/>
    <w:p>
      <w:pPr>
        <w:pStyle w:val="Heading2"/>
      </w:pPr>
      <w:r>
        <w:t xml:space="preserve">Challenges and Opportunities</w:t>
      </w:r>
    </w:p>
    <w:p>
      <w:pPr>
        <w:pStyle w:val="FirstParagraph"/>
      </w:pPr>
      <w:r>
        <w:t xml:space="preserve">The role of a</w:t>
      </w:r>
      <w:r>
        <w:t xml:space="preserve"> </w:t>
      </w:r>
      <w:r>
        <w:rPr>
          <w:bCs/>
          <w:b/>
        </w:rPr>
        <w:t xml:space="preserve">University Lecturer</w:t>
      </w:r>
      <w:r>
        <w:t xml:space="preserve"> </w:t>
      </w:r>
      <w:r>
        <w:t xml:space="preserve">in Germany, particularly in Munich, is not without challenges. The German academic system emphasizes research productivity, which can create pressure to publish extensively while balancing teaching duties. Additionally, the competitive nature of funding acquisition and the need to maintain international collaborations require continuous skill development.</w:t>
      </w:r>
    </w:p>
    <w:p>
      <w:pPr>
        <w:pStyle w:val="BodyText"/>
      </w:pPr>
      <w:r>
        <w:t xml:space="preserve">However, Munich offers unique opportunities for growth. Lecturers benefit from access to world-class research facilities, such as the European Organization for Nuclear Research (CERN) collaboration projects or partnerships with companies like Siemens and BMW. Moreover, Munich’s multicultural environment provides a platform for global networking and cross-cultural exchange.</w:t>
      </w:r>
    </w:p>
    <w:bookmarkEnd w:id="23"/>
    <w:bookmarkStart w:id="24" w:name="Xb8c7446f4776ce0f3af7e2bdd5eeac147b7d357"/>
    <w:p>
      <w:pPr>
        <w:pStyle w:val="Heading2"/>
      </w:pPr>
      <w:r>
        <w:t xml:space="preserve">Educational Reforms and the Future of University Lecturers</w:t>
      </w:r>
    </w:p>
    <w:p>
      <w:pPr>
        <w:pStyle w:val="FirstParagraph"/>
      </w:pPr>
      <w:r>
        <w:t xml:space="preserve">Recent reforms in German higher education, including the Bologna Process, have emphasized student-centered learning and modular curricula. In Munich, lecturers are increasingly required to adopt digital teaching tools (e.g., virtual labs, online assessments) to meet these standards. This shift has also led to a growing demand for lecturers with expertise in educational technology and pedagogical innovation.</w:t>
      </w:r>
    </w:p>
    <w:p>
      <w:pPr>
        <w:pStyle w:val="BodyText"/>
      </w:pPr>
      <w:r>
        <w:t xml:space="preserve">Furthermore, the German government’s push for "excellence strategies" (Exzellenzinitiative) has intensified competition among universities. In Munich, this has translated into a greater focus on research excellence and international rankings, positioning</w:t>
      </w:r>
      <w:r>
        <w:t xml:space="preserve"> </w:t>
      </w:r>
      <w:r>
        <w:rPr>
          <w:bCs/>
          <w:b/>
        </w:rPr>
        <w:t xml:space="preserve">University Lecturers</w:t>
      </w:r>
      <w:r>
        <w:t xml:space="preserve"> </w:t>
      </w:r>
      <w:r>
        <w:t xml:space="preserve">as key players in achieving these goals.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University Lecturer</w:t>
      </w:r>
      <w:r>
        <w:t xml:space="preserve"> </w:t>
      </w:r>
      <w:r>
        <w:t xml:space="preserve">in Germany’s Munich is a cornerstone of the region’s academic and professional landscape. Their role transcends traditional teaching, encompassing research leadership, interdisciplinary collaboration, and societal engagement. As Munich continues to evolve as a global hub for innovation and education, the contributions of its lecturers will remain vital to shaping the future of knowledge creation and application.</w:t>
      </w:r>
    </w:p>
    <w:p>
      <w:pPr>
        <w:pStyle w:val="BodyText"/>
      </w:pPr>
      <w:r>
        <w:t xml:space="preserve">In conclusion, this abstract academic document underscores the significance of the</w:t>
      </w:r>
      <w:r>
        <w:t xml:space="preserve"> </w:t>
      </w:r>
      <w:r>
        <w:rPr>
          <w:bCs/>
          <w:b/>
        </w:rPr>
        <w:t xml:space="preserve">University Lecturer</w:t>
      </w:r>
      <w:r>
        <w:t xml:space="preserve"> </w:t>
      </w:r>
      <w:r>
        <w:t xml:space="preserve">in Germany’s Munich, highlighting their qualifications, responsibilities, and impact within a rapidly changing educational and research environment. Their work not only enriches individual students but also strengthens Munich’s position as a leader in higher education and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Germany Munich</dc:title>
  <dc:creator/>
  <dc:language>en</dc:language>
  <cp:keywords/>
  <dcterms:created xsi:type="dcterms:W3CDTF">2026-07-21T03:11:27Z</dcterms:created>
  <dcterms:modified xsi:type="dcterms:W3CDTF">2026-07-21T03:11:27Z</dcterms:modified>
</cp:coreProperties>
</file>

<file path=docProps/custom.xml><?xml version="1.0" encoding="utf-8"?>
<Properties xmlns="http://schemas.openxmlformats.org/officeDocument/2006/custom-properties" xmlns:vt="http://schemas.openxmlformats.org/officeDocument/2006/docPropsVTypes"/>
</file>