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815c7eb470a8a075c1f344dd98e7429ddb92aed"/>
    <w:p>
      <w:pPr>
        <w:pStyle w:val="Heading1"/>
      </w:pPr>
      <w:r>
        <w:t xml:space="preserve">Abstract Academic Document: The Role and Challenges of a University Lecturer in the Context of India, Mumbai</w:t>
      </w:r>
    </w:p>
    <w:p>
      <w:pPr>
        <w:pStyle w:val="FirstParagraph"/>
      </w:pPr>
      <w:r>
        <w:t xml:space="preserve">The academic landscape of higher education in India is marked by its diversity, complexity, and rapid evolution. Among the many stakeholders in this dynamic system, the University Lecturer occupies a pivotal role as both an educator and researcher. In cities like Mumbai—India's financial capital and a hub of cultural and intellectual activity—the responsibilities of a University Lecturer are uniquely shaped by the socio-economic, technological, and administrative demands of urban academia. This abstract explores the multifaceted roles, challenges, and contributions of University Lecturers in Mumbai, India, within the framework of academic excellence and institutional development.</w:t>
      </w:r>
    </w:p>
    <w:bookmarkStart w:id="20" w:name="Xf43feec3d9b41ea3b5c0494c3048b5a84c981bc"/>
    <w:p>
      <w:pPr>
        <w:pStyle w:val="Heading2"/>
      </w:pPr>
      <w:r>
        <w:t xml:space="preserve">Contextual Overview: Higher Education in Mumbai</w:t>
      </w:r>
    </w:p>
    <w:p>
      <w:pPr>
        <w:pStyle w:val="FirstParagraph"/>
      </w:pPr>
      <w:r>
        <w:t xml:space="preserve">Mumbai hosts some of India's most prestigious universities and colleges, including the University of Mumbai (established in 1857), which serves as a central academic authority for over 100 affiliated institutions. The city's higher education system is characterized by a blend of public, private, and international partnerships, reflecting its status as a global metropolis. However, this diversity also presents unique challenges for University Lecturers operating within this environment. From overcrowded classrooms to resource constraints in underfunded colleges, the demands on academic staff in Mumbai are both demanding and complex.</w:t>
      </w:r>
    </w:p>
    <w:bookmarkEnd w:id="20"/>
    <w:bookmarkStart w:id="21" w:name="X22cdf703d8cb0c79f5082189fa33736637beb1f"/>
    <w:p>
      <w:pPr>
        <w:pStyle w:val="Heading2"/>
      </w:pPr>
      <w:r>
        <w:t xml:space="preserve">The Role of the University Lecturer: Beyond Teaching</w:t>
      </w:r>
    </w:p>
    <w:p>
      <w:pPr>
        <w:pStyle w:val="FirstParagraph"/>
      </w:pPr>
      <w:r>
        <w:t xml:space="preserve">A University Lecturer in India is not merely an instructor; they are expected to fulfill a tripartite role as educator, researcher, and administrator. In Mumbai, this role is amplified by the city's competitive academic climate. Lecturers are tasked with delivering high-quality instruction to students from diverse socio-economic backgrounds while simultaneously pursuing research that aligns with national priorities such as technological innovation, sustainable development, and social equity.</w:t>
      </w:r>
    </w:p>
    <w:p>
      <w:pPr>
        <w:pStyle w:val="BodyText"/>
      </w:pPr>
      <w:r>
        <w:t xml:space="preserve">Teaching responsibilities often include designing syllabi in accordance with guidelines set by the University of Mumbai and other regulatory bodies. For instance, a lecturer in engineering or computer science may need to integrate industry-relevant curricula to meet the demands of Mumbai's booming IT sector. Similarly, lecturers in humanities or social sciences must navigate the intersection of tradition and modernity, addressing topics ranging from urbanization challenges to cultural preservation.</w:t>
      </w:r>
    </w:p>
    <w:bookmarkEnd w:id="21"/>
    <w:bookmarkStart w:id="22" w:name="X37ab78deef1d8db6f759da1de251832860496e1"/>
    <w:p>
      <w:pPr>
        <w:pStyle w:val="Heading2"/>
      </w:pPr>
      <w:r>
        <w:t xml:space="preserve">Challenges Faced by University Lecturers in Mumbai</w:t>
      </w:r>
    </w:p>
    <w:p>
      <w:pPr>
        <w:pStyle w:val="FirstParagraph"/>
      </w:pPr>
      <w:r>
        <w:t xml:space="preserve">The academic journey of a University Lecturer in Mumbai is fraught with challenges. One significant issue is the disparity between public and private institutions. While private colleges often have better infrastructure and funding, they may lack the autonomy to shape pedagogical approaches freely. Conversely, public institutions like those affiliated with the University of Mumbai frequently struggle with outdated facilities and limited financial support.</w:t>
      </w:r>
    </w:p>
    <w:p>
      <w:pPr>
        <w:pStyle w:val="BodyText"/>
      </w:pPr>
      <w:r>
        <w:t xml:space="preserve">Another challenge is the pressure to publish research in international journals or secure grants from government bodies such as the Department of Science and Technology (DST) or the University Grants Commission (UGC). In Mumbai, where academic competition is intense, lecturers must balance teaching loads with research output, often leading to burnout. Additionally, administrative burdens—such as committee work and student counseling—complicate their ability to focus on scholarly pursuits.</w:t>
      </w:r>
    </w:p>
    <w:bookmarkEnd w:id="22"/>
    <w:bookmarkStart w:id="23" w:name="X319bf9e5ff9839983c5f11fae78b48582dd6586"/>
    <w:p>
      <w:pPr>
        <w:pStyle w:val="Heading2"/>
      </w:pPr>
      <w:r>
        <w:t xml:space="preserve">Contributions of University Lecturers to Mumbai’s Academic Ecosystem</w:t>
      </w:r>
    </w:p>
    <w:p>
      <w:pPr>
        <w:pStyle w:val="FirstParagraph"/>
      </w:pPr>
      <w:r>
        <w:t xml:space="preserve">Despite these challenges, University Lecturers in Mumbai play a critical role in shaping the city's intellectual and professional future. Their contributions extend beyond classrooms to include mentorship programs, community engagement initiatives, and industry collaborations. For example, lecturers in disciplines like biotechnology or renewable energy have partnered with institutions like the Tata Institute of Fundamental Research (TIFR) or the Indian Institute of Technology Bombay (IIT Bombay) to drive innovation.</w:t>
      </w:r>
    </w:p>
    <w:p>
      <w:pPr>
        <w:pStyle w:val="BodyText"/>
      </w:pPr>
      <w:r>
        <w:t xml:space="preserve">Moreover, lecturers are instrumental in fostering critical thinking and ethical reasoning among students. In a city as diverse as Mumbai, where cultural pluralism is a defining feature, lecturers must cultivate inclusive learning environments that respect and integrate multiple perspectives. This is particularly important in fields like law, economics, and social sciences, where policy-making often reflects the complexities of urban life.</w:t>
      </w:r>
    </w:p>
    <w:bookmarkEnd w:id="23"/>
    <w:bookmarkStart w:id="24" w:name="X2264e146a1b32c0fb7457b3df2f0901f9de0d9e"/>
    <w:p>
      <w:pPr>
        <w:pStyle w:val="Heading2"/>
      </w:pPr>
      <w:r>
        <w:t xml:space="preserve">Policy Implications and Future Directions</w:t>
      </w:r>
    </w:p>
    <w:p>
      <w:pPr>
        <w:pStyle w:val="FirstParagraph"/>
      </w:pPr>
      <w:r>
        <w:t xml:space="preserve">The experiences of University Lecturers in Mumbai underscore the need for targeted policy interventions to enhance academic quality and institutional capacity. Suggestions include increasing funding for public universities, streamlining administrative processes, and providing incentives for interdisciplinary research. Additionally, professional development programs tailored to the unique demands of Mumbai's academic landscape could empower lecturers to navigate their roles more effectively.</w:t>
      </w:r>
    </w:p>
    <w:p>
      <w:pPr>
        <w:pStyle w:val="BodyText"/>
      </w:pPr>
      <w:r>
        <w:t xml:space="preserve">As India continues its pursuit of higher education excellence under frameworks like the National Education Policy (NEP) 2020, the role of University Lecturers in cities like Mumbai will become even more critical. Their ability to adapt to changing pedagogical paradigms—such as integrating digital technologies into teaching or promoting experiential learning—will be key to ensuring that Mumbai remains a leader in academic innovation.</w:t>
      </w:r>
    </w:p>
    <w:bookmarkEnd w:id="24"/>
    <w:bookmarkStart w:id="25" w:name="conclusion"/>
    <w:p>
      <w:pPr>
        <w:pStyle w:val="Heading2"/>
      </w:pPr>
      <w:r>
        <w:t xml:space="preserve">Conclusion</w:t>
      </w:r>
    </w:p>
    <w:p>
      <w:pPr>
        <w:pStyle w:val="FirstParagraph"/>
      </w:pPr>
      <w:r>
        <w:t xml:space="preserve">In conclusion, the University Lecturer in India, particularly in Mumbai, is a cornerstone of the country's higher education system. Their work embodies the intersection of tradition and progress, local needs and global aspirations. By addressing systemic challenges and leveraging opportunities for collaboration and growth, these educators can continue to shape Mumbai's academic identity while contributing to India's broader vision of educational equity and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India, Mumbai</dc:title>
  <dc:creator/>
  <dc:language>en</dc:language>
  <cp:keywords/>
  <dcterms:created xsi:type="dcterms:W3CDTF">2026-07-23T15:10:29Z</dcterms:created>
  <dcterms:modified xsi:type="dcterms:W3CDTF">2026-07-23T15:10:29Z</dcterms:modified>
</cp:coreProperties>
</file>

<file path=docProps/custom.xml><?xml version="1.0" encoding="utf-8"?>
<Properties xmlns="http://schemas.openxmlformats.org/officeDocument/2006/custom-properties" xmlns:vt="http://schemas.openxmlformats.org/officeDocument/2006/docPropsVTypes"/>
</file>