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6" w:name="X4158e7faafa018ce7aca6fade9079fbde208cf4"/>
    <w:p>
      <w:pPr>
        <w:pStyle w:val="Heading1"/>
      </w:pPr>
      <w:r>
        <w:t xml:space="preserve">Abstract Academic: The Role of University Lecturers in Iran, Tehran</w:t>
      </w:r>
    </w:p>
    <w:p>
      <w:pPr>
        <w:pStyle w:val="FirstParagraph"/>
      </w:pPr>
      <w:r>
        <w:t xml:space="preserve">The academic landscape of higher education in Iran has undergone significant transformation over the past few decades, with a particular emphasis on the role and responsibilities of university lecturers. In cities like Tehran, which serves as the intellectual and educational hub of the country, university lecturers hold a pivotal position in shaping academic discourse, fostering research innovation, and contributing to national development. This abstract explores the multifaceted role of university lecturers in Iran’s academic system, with a focus on Tehran as a representative metropolis for higher education. It examines their qualifications, responsibilities, challenges, and opportunities within the context of Iran’s educational priorities.</w:t>
      </w:r>
    </w:p>
    <w:bookmarkStart w:id="20" w:name="Xc17cf0f88375fa8af84628fd123fa0e52675dce"/>
    <w:p>
      <w:pPr>
        <w:pStyle w:val="Heading2"/>
      </w:pPr>
      <w:r>
        <w:t xml:space="preserve">Qualifications and Professional Standards</w:t>
      </w:r>
    </w:p>
    <w:p>
      <w:pPr>
        <w:pStyle w:val="FirstParagraph"/>
      </w:pPr>
      <w:r>
        <w:t xml:space="preserve">In Iran, particularly in Tehran where prestigious institutions such as the University of Tehran and Sharif University of Technology are located, university lecturers are expected to meet rigorous academic qualifications. A minimum requirement for most positions is a Master’s degree or Ph.D. in the relevant field, with a strong emphasis on research contributions and publications. Lecturers must also hold valid certifications from the Ministry of Science, Research and Technology to ensure compliance with national educational standards. Additionally, professional development is encouraged through continuous training programs and international collaborations, reflecting Iran’s commitment to aligning its academic workforce with global benchmarks.</w:t>
      </w:r>
    </w:p>
    <w:bookmarkEnd w:id="20"/>
    <w:bookmarkStart w:id="21" w:name="responsibilities-beyond-teaching"/>
    <w:p>
      <w:pPr>
        <w:pStyle w:val="Heading2"/>
      </w:pPr>
      <w:r>
        <w:t xml:space="preserve">Responsibilities Beyond Teaching</w:t>
      </w:r>
    </w:p>
    <w:p>
      <w:pPr>
        <w:pStyle w:val="FirstParagraph"/>
      </w:pPr>
      <w:r>
        <w:t xml:space="preserve">The role of university lecturers in Iran extends beyond classroom instruction. They are tasked with designing curricula that align with the country’s national education policies while addressing contemporary challenges such as technological advancements, environmental sustainability, and socio-economic development. In Tehran, where universities often collaborate with industry partners and government agencies, lecturers play a critical role in bridging academic knowledge and practical application. For instance, engineering lecturers may lead projects in renewable energy solutions for the Ministry of Energy or contribute to urban planning initiatives managed by the Tehran Municipality.</w:t>
      </w:r>
    </w:p>
    <w:p>
      <w:pPr>
        <w:pStyle w:val="BodyText"/>
      </w:pPr>
      <w:r>
        <w:t xml:space="preserve">Moreover, research is a cornerstone of their responsibilities. University lecturers are expected to publish in reputable journals, secure funding from national institutions like the Iranian Research Organization for Science and Technology (IROST), and mentor graduate students. In Tehran, where access to resources such as laboratories and libraries is more robust compared to other regions of Iran, lecturers are better positioned to drive innovation. However, they also face pressures related to balancing teaching loads with research demands.</w:t>
      </w:r>
    </w:p>
    <w:bookmarkEnd w:id="21"/>
    <w:bookmarkStart w:id="22" w:name="challenges-in-the-academic-environment"/>
    <w:p>
      <w:pPr>
        <w:pStyle w:val="Heading2"/>
      </w:pPr>
      <w:r>
        <w:t xml:space="preserve">Challenges in the Academic Environment</w:t>
      </w:r>
    </w:p>
    <w:p>
      <w:pPr>
        <w:pStyle w:val="FirstParagraph"/>
      </w:pPr>
      <w:r>
        <w:t xml:space="preserve">Despite their critical role, university lecturers in Iran encounter unique challenges. In Tehran, where academic institutions are highly competitive, the pressure to produce high-impact research can be overwhelming. Additionally, administrative constraints and bureaucratic processes may hinder the autonomy of lecturers in curriculum design or resource allocation. For example, some universities prioritize government-mandated syllabi over interdisciplinary approaches that could enhance student engagement.</w:t>
      </w:r>
    </w:p>
    <w:p>
      <w:pPr>
        <w:pStyle w:val="BodyText"/>
      </w:pPr>
      <w:r>
        <w:t xml:space="preserve">Economic factors also play a role. While Tehran’s universities benefit from greater funding compared to provincial institutions, budgetary limitations can affect access to modern teaching tools and international academic exchanges. Furthermore, the geopolitical environment has influenced the availability of foreign collaborations, requiring lecturers to explore domestic partnerships or virtual networks for global engagement.</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Tehran’s academic ecosystem offers numerous opportunities for university lecturers. The city hosts a vibrant network of research centers, think tanks, and private sector partners that collaborate with universities on projects ranging from artificial intelligence to public health initiatives. Lecturers can leverage these partnerships to enhance their research portfolios and provide students with real-world learning experiences.</w:t>
      </w:r>
    </w:p>
    <w:p>
      <w:pPr>
        <w:pStyle w:val="BodyText"/>
      </w:pPr>
      <w:r>
        <w:t xml:space="preserve">The rise of digital technologies has also opened new avenues for innovation. Many lecturers in Tehran are integrating online platforms such as Moodle or Zoom into their teaching methods, allowing for hybrid learning models that cater to a diverse student population. Additionally, initiatives like the Ministry of Science’s push for open-access research have encouraged lecturers to share findings with both national and international audiences.</w:t>
      </w:r>
    </w:p>
    <w:bookmarkEnd w:id="23"/>
    <w:bookmarkStart w:id="24" w:name="impact-on-students-and-society"/>
    <w:p>
      <w:pPr>
        <w:pStyle w:val="Heading2"/>
      </w:pPr>
      <w:r>
        <w:t xml:space="preserve">Impact on Students and Society</w:t>
      </w:r>
    </w:p>
    <w:p>
      <w:pPr>
        <w:pStyle w:val="FirstParagraph"/>
      </w:pPr>
      <w:r>
        <w:t xml:space="preserve">The influence of university lecturers in Tehran extends beyond academia, directly shaping the intellectual and professional trajectories of students. As Iran continues to prioritize STEM (science, technology, engineering, and mathematics) fields for economic growth, lecturers in these disciplines play a key role in equipping graduates with skills relevant to the job market. For example, computer science lecturers may focus on programming languages and data analytics that align with Iran’s growing tech sector.</w:t>
      </w:r>
    </w:p>
    <w:p>
      <w:pPr>
        <w:pStyle w:val="BodyText"/>
      </w:pPr>
      <w:r>
        <w:t xml:space="preserve">Furthermore, university lecturers contribute to societal development by addressing national priorities such as gender equality, environmental conservation, and cultural preservation. In Tehran, where debates about social change are often more open than in other regions of Iran, lecturers serve as thought leaders who engage students in critical discussions on these topics.</w:t>
      </w:r>
    </w:p>
    <w:bookmarkEnd w:id="24"/>
    <w:bookmarkStart w:id="25" w:name="conclusion"/>
    <w:p>
      <w:pPr>
        <w:pStyle w:val="Heading2"/>
      </w:pPr>
      <w:r>
        <w:t xml:space="preserve">Conclusion</w:t>
      </w:r>
    </w:p>
    <w:p>
      <w:pPr>
        <w:pStyle w:val="FirstParagraph"/>
      </w:pPr>
      <w:r>
        <w:t xml:space="preserve">In conclusion, university lecturers in Iran’s capital city of Tehran are central to the country’s academic and socio-economic advancement. Their roles encompass teaching, research, and community engagement while navigating a complex landscape of challenges and opportunities. As Iran continues to invest in higher education as a driver of innovation, the contributions of university lecturers in Tehran will remain indispensable. Future efforts should focus on enhancing their working conditions, expanding access to resources, and fostering an environment that encourages academic freedom while aligning with national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University Lecturers in Iran, Tehran</dc:title>
  <dc:creator/>
  <dc:language>en</dc:language>
  <cp:keywords/>
  <dcterms:created xsi:type="dcterms:W3CDTF">2026-07-21T00:28:47Z</dcterms:created>
  <dcterms:modified xsi:type="dcterms:W3CDTF">2026-07-21T00:28:47Z</dcterms:modified>
</cp:coreProperties>
</file>

<file path=docProps/custom.xml><?xml version="1.0" encoding="utf-8"?>
<Properties xmlns="http://schemas.openxmlformats.org/officeDocument/2006/custom-properties" xmlns:vt="http://schemas.openxmlformats.org/officeDocument/2006/docPropsVTypes"/>
</file>