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University</w:t>
      </w:r>
      <w:r>
        <w:t xml:space="preserve"> </w:t>
      </w:r>
      <w:r>
        <w:t xml:space="preserve">Lecturer</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5" w:name="Xc25e43b81ed88a8edb6735170b06add9bd94c6d"/>
    <w:p>
      <w:pPr>
        <w:pStyle w:val="Heading1"/>
      </w:pPr>
      <w:r>
        <w:t xml:space="preserve">Abstract Academic Document: The Role and Challenges of a University Lecturer in South Korea, Seoul</w:t>
      </w:r>
    </w:p>
    <w:p>
      <w:pPr>
        <w:pStyle w:val="FirstParagraph"/>
      </w:pPr>
      <w:r>
        <w:rPr>
          <w:bCs/>
          <w:b/>
        </w:rPr>
        <w:t xml:space="preserve">Abstract academic:</w:t>
      </w:r>
      <w:r>
        <w:t xml:space="preserve"> </w:t>
      </w:r>
      <w:r>
        <w:t xml:space="preserve">This document provides a comprehensive analysis of the role, responsibilities, and challenges faced by university lecturers in Seoul, South Korea. As one of the world's leading educational hubs, Seoul hosts numerous prestigious universities that attract both domestic and international scholars. The role of a university lecturer in this context is multifaceted, encompassing academic instruction, research contributions to global knowledge systems, and the development of students into future leaders. This abstract explores how the unique socio-cultural and institutional dynamics of South Korea shape the professional landscape for lecturers in Seoul, while also addressing contemporary issues such as work-life balance, technological integration in education, and the demands of an increasingly competitive academic environment. The findings underscore the critical importance of university lecturers in advancing both national educational objectives and global academic collaboration.</w:t>
      </w:r>
    </w:p>
    <w:bookmarkStart w:id="20" w:name="Xefeb12c04c193a6dc03d2d71b39d94e3a2cd803"/>
    <w:p>
      <w:pPr>
        <w:pStyle w:val="Heading2"/>
      </w:pPr>
      <w:r>
        <w:t xml:space="preserve">Introduction: University Lecturer in South Korea’s Academic Ecosystem</w:t>
      </w:r>
    </w:p>
    <w:p>
      <w:pPr>
        <w:pStyle w:val="FirstParagraph"/>
      </w:pPr>
      <w:r>
        <w:t xml:space="preserve">The role of a university lecturer in South Korea is pivotal to the nation’s commitment to fostering innovation, technological advancement, and global competitiveness. Seoul, as the capital city of South Korea and home to some of Asia’s most renowned universities—such as Seoul National University (SNU), Korea Advanced Institute of Science and Technology (KAIST), and Yonsei University—serves as a microcosm of this academic ambition. In this dynamic environment, university lecturers are not only educators but also researchers, mentors, and contributors to the intellectual capital that drives South Korea’s rapid economic and technological growth. The challenges they face, however, reflect broader systemic pressures within the country’s education sector.</w:t>
      </w:r>
    </w:p>
    <w:p>
      <w:pPr>
        <w:pStyle w:val="BodyText"/>
      </w:pPr>
      <w:r>
        <w:t xml:space="preserve">South Korea’s higher education system is characterized by high academic standards, rigorous student assessments, and a culture of continuous improvement. For lecturers in Seoul, this translates into an environment where pedagogical excellence is non-negotiable. The demand for qualified lecturers who can deliver both theoretical and practical knowledge while maintaining active research agendas has intensified in recent years. This abstract examines how university lecturers navigate these expectations, the unique challenges they encounter, and the opportunities available to them in a city that is rapidly evolving as a global academic powerhouse.</w:t>
      </w:r>
    </w:p>
    <w:bookmarkEnd w:id="20"/>
    <w:bookmarkStart w:id="21" w:name="Xa85407a80a0d77a0aee98a6a59234742f21ed93"/>
    <w:p>
      <w:pPr>
        <w:pStyle w:val="Heading2"/>
      </w:pPr>
      <w:r>
        <w:t xml:space="preserve">Key Responsibilities of University Lecturers in Seoul</w:t>
      </w:r>
    </w:p>
    <w:p>
      <w:pPr>
        <w:pStyle w:val="FirstParagraph"/>
      </w:pPr>
      <w:r>
        <w:t xml:space="preserve">The primary role of a university lecturer in Seoul is to deliver high-quality education across disciplines ranging from engineering and computer science to humanities and social sciences. This involves designing curricula that align with both national educational policies and international academic trends. For instance, universities in Seoul are increasingly integrating interdisciplinary approaches, requiring lecturers to collaborate across departments—a trend reflective of South Korea’s emphasis on innovation-driven education.</w:t>
      </w:r>
    </w:p>
    <w:p>
      <w:pPr>
        <w:pStyle w:val="BodyText"/>
      </w:pPr>
      <w:r>
        <w:t xml:space="preserve">Research is another cornerstone of a lecturer’s responsibilities. In South Korea, academic institutions place significant weight on research output, as it directly influences university rankings and government funding allocations. Lecturers in Seoul must balance their teaching duties with publishing in reputable journals, securing research grants, and engaging in collaborative projects—often with industry partners or international universities. This dual focus on education and research is a defining feature of the academic culture in South Korea.</w:t>
      </w:r>
    </w:p>
    <w:p>
      <w:pPr>
        <w:pStyle w:val="BodyText"/>
      </w:pPr>
      <w:r>
        <w:t xml:space="preserve">Moreover, university lecturers are expected to serve as mentors to students, guiding them through academic and career development. Given South Korea’s competitive educational landscape, this mentorship often extends beyond classroom instruction to include advising on internships, graduate studies abroad, and career planning. Lecturers in Seoul must also adapt their teaching methods to incorporate technology-driven tools such as virtual classrooms and AI-based learning platforms—a shift accelerated by the global pandemic.</w:t>
      </w:r>
    </w:p>
    <w:bookmarkEnd w:id="21"/>
    <w:bookmarkStart w:id="22" w:name="X3609944676a7a431ffd07eb0f045290da52db34"/>
    <w:p>
      <w:pPr>
        <w:pStyle w:val="Heading2"/>
      </w:pPr>
      <w:r>
        <w:t xml:space="preserve">Challenges Faced by University Lecturers in Seoul</w:t>
      </w:r>
    </w:p>
    <w:p>
      <w:pPr>
        <w:pStyle w:val="FirstParagraph"/>
      </w:pPr>
      <w:r>
        <w:t xml:space="preserve">Despite the opportunities available, university lecturers in Seoul face several challenges that can impact their professional well-being and academic performance. One of the most pressing issues is the intense workloads associated with balancing teaching, research, and administrative responsibilities. A 2021 study by the Korea Education Development Institute found that 75% of South Korean university lecturers reported high levels of stress due to excessive work hours and limited time for personal development.</w:t>
      </w:r>
    </w:p>
    <w:p>
      <w:pPr>
        <w:pStyle w:val="BodyText"/>
      </w:pPr>
      <w:r>
        <w:t xml:space="preserve">Another challenge is the pressure to publish in high-impact journals, which is often linked to tenure and promotion opportunities. In Seoul’s competitive academic environment, this can create a culture of “publish or perish,” where lecturers may prioritize quantity over quality in their research output. Additionally, the rigid hierarchical structure of Korean universities can limit academic autonomy, making it difficult for lecturers to pursue innovative research topics without institutional approval.</w:t>
      </w:r>
    </w:p>
    <w:p>
      <w:pPr>
        <w:pStyle w:val="BodyText"/>
      </w:pPr>
      <w:r>
        <w:t xml:space="preserve">Socio-cultural factors also play a role in shaping the experiences of university lecturers. South Korea’s Confucian values emphasize respect for authority and hierarchy, which can influence workplace dynamics and communication styles. While this cultural context fosters discipline and order, it may also hinder open dialogue or creative collaboration among faculty members.</w:t>
      </w:r>
    </w:p>
    <w:bookmarkEnd w:id="22"/>
    <w:bookmarkStart w:id="23" w:name="Xa6c3b4e7a5b757f95d3604a9bbb5540c8445d02"/>
    <w:p>
      <w:pPr>
        <w:pStyle w:val="Heading2"/>
      </w:pPr>
      <w:r>
        <w:t xml:space="preserve">Opportunities for Growth in Seoul’s Academic Landscape</w:t>
      </w:r>
    </w:p>
    <w:p>
      <w:pPr>
        <w:pStyle w:val="FirstParagraph"/>
      </w:pPr>
      <w:r>
        <w:t xml:space="preserve">Despite these challenges, the academic environment in Seoul offers numerous opportunities for growth and innovation. The city’s proximity to global research institutions and its status as a tech capital (home to companies like Samsung and LG) provide lecturers with unique access to industry partnerships. For example, universities in Seoul have established collaborative programs with leading corporations, enabling lecturers to engage in applied research projects that address real-world problems.</w:t>
      </w:r>
    </w:p>
    <w:p>
      <w:pPr>
        <w:pStyle w:val="BodyText"/>
      </w:pPr>
      <w:r>
        <w:t xml:space="preserve">Internationalization is another key trend shaping the role of university lecturers in Seoul. South Korea has actively promoted global academic exchange through initiatives such as the Global Top 100 University Project and partnerships with institutions like MIT and Stanford. This has created opportunities for lecturers to participate in international conferences, co-author research papers with global colleagues, and attract a diverse student body from around the world.</w:t>
      </w:r>
    </w:p>
    <w:p>
      <w:pPr>
        <w:pStyle w:val="BodyText"/>
      </w:pPr>
      <w:r>
        <w:t xml:space="preserve">Furthermore, South Korea’s investment in EdTech (education technology) has transformed traditional teaching methods. Lecturers in Seoul are increasingly integrating digital tools such as virtual reality simulations, AI-driven tutoring systems, and online collaborative platforms into their courses. These innovations not only enhance student engagement but also align with the country’s vision of becoming a leader in smart education.</w:t>
      </w:r>
    </w:p>
    <w:bookmarkEnd w:id="23"/>
    <w:bookmarkStart w:id="24" w:name="X11d9862dc8c6ce8c5dc7990aad4fcbb9560cb14"/>
    <w:p>
      <w:pPr>
        <w:pStyle w:val="Heading2"/>
      </w:pPr>
      <w:r>
        <w:t xml:space="preserve">Conclusion: The Future of University Lecturers in South Korea, Seoul</w:t>
      </w:r>
    </w:p>
    <w:p>
      <w:pPr>
        <w:pStyle w:val="FirstParagraph"/>
      </w:pPr>
      <w:r>
        <w:t xml:space="preserve">The role of a university lecturer in Seoul is both demanding and transformative, reflecting the city’s status as an academic and technological hub. While challenges such as workload pressures, research demands, and socio-cultural dynamics persist, the opportunities for collaboration with industry leaders, international institutions, and cutting-edge technology offer a pathway to professional growth. As South Korea continues to prioritize education as a cornerstone of its national development strategy, university lecturers in Seoul will remain at the forefront of this mission. Their ability to adapt to evolving academic landscapes while upholding high standards of teaching and research will determine not only their personal success but also the future trajectory of South Korea’s global influence in higher education.</w:t>
      </w:r>
    </w:p>
    <w:p>
      <w:pPr>
        <w:pStyle w:val="BodyText"/>
      </w:pPr>
      <w:r>
        <w:rPr>
          <w:iCs/>
          <w:i/>
        </w:rPr>
        <w:t xml:space="preserve">Keywords: Abstract academic, University Lecturer, South Korea Seoul</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University Lecturer in South Korea, Seoul</dc:title>
  <dc:creator/>
  <dc:language>en</dc:language>
  <cp:keywords/>
  <dcterms:created xsi:type="dcterms:W3CDTF">2026-07-23T20:53:41Z</dcterms:created>
  <dcterms:modified xsi:type="dcterms:W3CDTF">2026-07-23T20:53:41Z</dcterms:modified>
</cp:coreProperties>
</file>

<file path=docProps/custom.xml><?xml version="1.0" encoding="utf-8"?>
<Properties xmlns="http://schemas.openxmlformats.org/officeDocument/2006/custom-properties" xmlns:vt="http://schemas.openxmlformats.org/officeDocument/2006/docPropsVTypes"/>
</file>