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933bbea31d5181c029ad7a486acf1451947ef41"/>
    <w:p>
      <w:pPr>
        <w:pStyle w:val="Heading1"/>
      </w:pPr>
      <w:r>
        <w:t xml:space="preserve">Abstract Academic Document: The Role, Challenges, and Contributions of a University Lecturer in Turkey Ankara</w:t>
      </w:r>
    </w:p>
    <w:bookmarkStart w:id="20" w:name="introduction"/>
    <w:p>
      <w:pPr>
        <w:pStyle w:val="Heading2"/>
      </w:pPr>
      <w:r>
        <w:t xml:space="preserve">Introduction</w:t>
      </w:r>
    </w:p>
    <w:p>
      <w:pPr>
        <w:pStyle w:val="FirstParagraph"/>
      </w:pPr>
      <w:r>
        <w:t xml:space="preserve">The role of a University Lecturer in the context of higher education in Turkey Ankara holds significant academic and societal importance. As a pivotal figure within the institutional framework of universities such as Hacettepe University, Bilkent University, and Ankara University, a lecturer is tasked with shaping not only the intellectual landscape but also the future workforce and research trajectory of the nation. In an era marked by rapid technological advancements and global academic competition, the responsibilities of a lecturer extend beyond traditional teaching to encompass mentorship, research innovation, and interdisciplinary collaboration. This abstract academic document explores the multifaceted role of a University Lecturer in Ankara, Turkey, emphasizing their contributions to education quality, research output, and cultural relevance within the Turkish higher education system.</w:t>
      </w:r>
    </w:p>
    <w:bookmarkEnd w:id="20"/>
    <w:bookmarkStart w:id="21" w:name="Xdfcc696860c9b82708225c763fa9a442b5101cc"/>
    <w:p>
      <w:pPr>
        <w:pStyle w:val="Heading2"/>
      </w:pPr>
      <w:r>
        <w:t xml:space="preserve">The Role and Responsibilities of a University Lecturer</w:t>
      </w:r>
    </w:p>
    <w:p>
      <w:pPr>
        <w:pStyle w:val="FirstParagraph"/>
      </w:pPr>
      <w:r>
        <w:t xml:space="preserve">A University Lecturer in Ankara is primarily responsible for delivering academic courses at both undergraduate and graduate levels. Their role involves designing curricula aligned with national educational policies while integrating global standards, such as those promoted by the European Higher Education Area (EHEA). In Ankara, lecturers often collaborate with interdisciplinary teams to address challenges unique to Turkey’s socio-economic context, such as digital transformation in education or sustainable development goals. Beyond teaching, they serve as academic advisors, guiding students through research projects and career planning. Additionally, lecturers are expected to publish scholarly work in reputable journals and participate in national and international conferences. In Ankara’s competitive academic environment, the ability to balance these responsibilities is crucial for maintaining institutional credibility and fostering a culture of excellence.</w:t>
      </w:r>
    </w:p>
    <w:bookmarkEnd w:id="21"/>
    <w:bookmarkStart w:id="22" w:name="X70bb6c368c474a677c44098a0bc83f88acf11fb"/>
    <w:p>
      <w:pPr>
        <w:pStyle w:val="Heading2"/>
      </w:pPr>
      <w:r>
        <w:t xml:space="preserve">Educational Background and Qualifications</w:t>
      </w:r>
    </w:p>
    <w:p>
      <w:pPr>
        <w:pStyle w:val="FirstParagraph"/>
      </w:pPr>
      <w:r>
        <w:t xml:space="preserve">To qualify as a University Lecturer in Turkey Ankara, individuals typically hold a doctoral degree (PhD) in their specialized field. The Turkish Higher Education Council (YÖK) mandates that lecturers demonstrate both academic expertise and research proficiency to secure tenure-track or permanent positions. Many lecturers in Ankara have pursued postdoctoral training abroad, such as at institutions in the United States, Germany, or the Netherlands, to enhance their methodological rigor and global perspective. This dual focus on local relevance and international standards ensures that Ankara’s universities remain competitive on the global stage. Furthermore, continuous professional development through workshops and seminars is often required to stay updated on pedagogical innovations like blended learning models or artificial intelligence integration in classrooms.</w:t>
      </w:r>
    </w:p>
    <w:bookmarkEnd w:id="22"/>
    <w:bookmarkStart w:id="23" w:name="Xc1b9ed9d4963233c0f1781bd4989085f50398a7"/>
    <w:p>
      <w:pPr>
        <w:pStyle w:val="Heading2"/>
      </w:pPr>
      <w:r>
        <w:t xml:space="preserve">Challenges Faced by University Lecturers in Ankara</w:t>
      </w:r>
    </w:p>
    <w:p>
      <w:pPr>
        <w:pStyle w:val="FirstParagraph"/>
      </w:pPr>
      <w:r>
        <w:t xml:space="preserve">Despite their critical role, University Lecturers in Ankara face unique challenges. One significant issue is the pressure to meet national research output targets while navigating bureaucratic hurdles related to funding allocation and administrative procedures. Political influences on academic freedom have also been a point of concern, particularly regarding topics sensitive to Turkey’s socio-political landscape. Additionally, the rapid expansion of higher education in Turkey has led to increased competition for resources, such as laboratory facilities and grants. Lecturers must also address the diverse needs of students from varying regional backgrounds within Ankara, ensuring inclusive pedagogy that bridges cultural and linguistic divides. These challenges require lecturers to adopt adaptive strategies and maintain a commitment to ethical scholarship.</w:t>
      </w:r>
    </w:p>
    <w:bookmarkEnd w:id="23"/>
    <w:bookmarkStart w:id="24" w:name="X91109d267ddb60c70d28fbfde69cb60b83464b1"/>
    <w:p>
      <w:pPr>
        <w:pStyle w:val="Heading2"/>
      </w:pPr>
      <w:r>
        <w:t xml:space="preserve">Opportunities for Academic Growth in Ankara</w:t>
      </w:r>
    </w:p>
    <w:p>
      <w:pPr>
        <w:pStyle w:val="FirstParagraph"/>
      </w:pPr>
      <w:r>
        <w:t xml:space="preserve">Despite these challenges, Ankara offers numerous opportunities for academic growth. The capital city is home to prestigious research institutions, including the Turkish Academy of Sciences (TÜBA) and the Scientific and Technological Research Council of Turkey (TUBİTAK), which provide funding for innovative projects. Collaborations with industry stakeholders, such as technology firms in Cyberpark or renewable energy companies, enable lecturers to engage in applied research that addresses local challenges. Additionally, Ankara’s strategic location at the crossroads of Europe and Asia facilitates international partnerships with universities and research organizations across continents. These opportunities allow lecturers to contribute to global knowledge systems while reinforcing Turkey’s academic reputation.</w:t>
      </w:r>
    </w:p>
    <w:bookmarkEnd w:id="24"/>
    <w:bookmarkStart w:id="25" w:name="X93366e8a323f492b7e24b56da3648e7f2740bb9"/>
    <w:p>
      <w:pPr>
        <w:pStyle w:val="Heading2"/>
      </w:pPr>
      <w:r>
        <w:t xml:space="preserve">Impact on Students and the Academic Community</w:t>
      </w:r>
    </w:p>
    <w:p>
      <w:pPr>
        <w:pStyle w:val="FirstParagraph"/>
      </w:pPr>
      <w:r>
        <w:t xml:space="preserve">The influence of a University Lecturer in Ankara extends beyond the classroom. By fostering critical thinking and analytical skills, lecturers empower students to become informed citizens and professionals capable of driving societal progress. Mentorship programs initiated by lecturers in Ankara have led to increased student participation in national competitions, such as the International Science and Engineering Fair (ISEF). Furthermore, their research contributions often lead to policy recommendations that inform governmental strategies on education reform, public health, or environmental sustainability. In this way, lecturers serve as bridges between academia and real-world applications, ensuring that scholarly work remains relevant to Turkey’s national priorities.</w:t>
      </w:r>
    </w:p>
    <w:bookmarkEnd w:id="25"/>
    <w:bookmarkStart w:id="26" w:name="conclusion"/>
    <w:p>
      <w:pPr>
        <w:pStyle w:val="Heading2"/>
      </w:pPr>
      <w:r>
        <w:t xml:space="preserve">Conclusion</w:t>
      </w:r>
    </w:p>
    <w:p>
      <w:pPr>
        <w:pStyle w:val="FirstParagraph"/>
      </w:pPr>
      <w:r>
        <w:t xml:space="preserve">In conclusion, the role of a University Lecturer in Ankara is indispensable to the academic and socio-economic development of Turkey. Through their dedication to teaching, research, and community engagement, lecturers shape the next generation of leaders while advancing knowledge in their respective fields. The unique context of Ankara—a city that embodies both traditional Turkish values and modern global aspirations—provides a dynamic environment for lecturers to innovate and thrive. As Turkey continues to invest in higher education reforms, the contributions of University Lecturers will remain central to achieving national goals and fostering international collaboration. This abstract academic document underscores the enduring significance of their work, not only within Ankara’s universities but also in shaping the future of education across Turkey.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University Lecturer in Turkey Ankara</dc:title>
  <dc:creator/>
  <cp:keywords/>
  <dcterms:created xsi:type="dcterms:W3CDTF">2026-07-21T06:41:35Z</dcterms:created>
  <dcterms:modified xsi:type="dcterms:W3CDTF">2026-07-21T06:41:35Z</dcterms:modified>
</cp:coreProperties>
</file>

<file path=docProps/custom.xml><?xml version="1.0" encoding="utf-8"?>
<Properties xmlns="http://schemas.openxmlformats.org/officeDocument/2006/custom-properties" xmlns:vt="http://schemas.openxmlformats.org/officeDocument/2006/docPropsVTypes"/>
</file>