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e7b44703af106ae1ea72024cb6f6d6b3ae27b92"/>
    <w:p>
      <w:pPr>
        <w:pStyle w:val="Heading1"/>
      </w:pPr>
      <w:r>
        <w:t xml:space="preserve">Abstract Academic Document: The Role and Challenges of a University Lecturer in Turkey, Istanbul</w:t>
      </w:r>
    </w:p>
    <w:p>
      <w:pPr>
        <w:pStyle w:val="FirstParagraph"/>
      </w:pPr>
      <w:r>
        <w:rPr>
          <w:bCs/>
          <w:b/>
        </w:rPr>
        <w:t xml:space="preserve">Keywords:</w:t>
      </w:r>
      <w:r>
        <w:t xml:space="preserve"> </w:t>
      </w:r>
      <w:r>
        <w:t xml:space="preserve">University Lecturer, Abstract Academic, Turkey Istanbul.</w:t>
      </w:r>
    </w:p>
    <w:bookmarkStart w:id="20" w:name="introduction"/>
    <w:p>
      <w:pPr>
        <w:pStyle w:val="Heading2"/>
      </w:pPr>
      <w:r>
        <w:t xml:space="preserve">Introduction</w:t>
      </w:r>
    </w:p>
    <w:p>
      <w:pPr>
        <w:pStyle w:val="FirstParagraph"/>
      </w:pPr>
      <w:r>
        <w:t xml:space="preserve">The role of a university lecturer in the academic landscape of Turkey, particularly within the vibrant and culturally rich metropolis of Istanbul, is a subject of profound significance. As one of the most populous cities in Europe and a hub for higher education institutions, Istanbul serves as a dynamic environment where university lecturers play pivotal roles in shaping intellectual discourse, fostering innovation, and bridging traditional academic structures with modern pedagogical practices. This abstract academic document explores the multifaceted responsibilities of university lecturers in Turkey’s Istanbul region, emphasizing their contributions to research, teaching, and societal development while addressing challenges unique to this context.</w:t>
      </w:r>
    </w:p>
    <w:bookmarkEnd w:id="20"/>
    <w:bookmarkStart w:id="21" w:name="X17d9ffa1aa5d167e7d6401bcb7a97c710239418"/>
    <w:p>
      <w:pPr>
        <w:pStyle w:val="Heading2"/>
      </w:pPr>
      <w:r>
        <w:t xml:space="preserve">The University Lecturer: A Multifaceted Role</w:t>
      </w:r>
    </w:p>
    <w:p>
      <w:pPr>
        <w:pStyle w:val="FirstParagraph"/>
      </w:pPr>
      <w:r>
        <w:t xml:space="preserve">University lecturers in Turkey are educators who combine academic expertise with professional responsibility. In Istanbul, a city renowned for its historical significance and modern infrastructure, university lecturers operate within institutions that often rank among the top in national and international rankings. These professionals are tasked with delivering high-quality education to students, conducting cutting-edge research, and engaging in community outreach initiatives. Their work is instrumental in maintaining the academic standards of Turkish universities while adapting to global trends in higher education.</w:t>
      </w:r>
    </w:p>
    <w:p>
      <w:pPr>
        <w:pStyle w:val="BodyText"/>
      </w:pPr>
      <w:r>
        <w:t xml:space="preserve">The role of a university lecturer extends beyond classroom instruction. They must design curricula aligned with national educational policies, such as those outlined by Turkey’s Ministry of National Education, while also integrating international academic standards. In Istanbul, where universities like Boğaziçi University, Bilkent University, and Istanbul Technical University are located, lecturers are often expected to publish in peer-reviewed journals and secure research funding from both domestic and foreign sources. This dual focus on teaching and research underscores the rigorous demands placed on university lecturers in Turkey.</w:t>
      </w:r>
    </w:p>
    <w:bookmarkEnd w:id="21"/>
    <w:bookmarkStart w:id="22" w:name="X40a672d645963eab2c037eedb20e7963ce9f635"/>
    <w:p>
      <w:pPr>
        <w:pStyle w:val="Heading2"/>
      </w:pPr>
      <w:r>
        <w:t xml:space="preserve">Educational Context: Turkey Istanbul’s Higher Education Ecosystem</w:t>
      </w:r>
    </w:p>
    <w:p>
      <w:pPr>
        <w:pStyle w:val="FirstParagraph"/>
      </w:pPr>
      <w:r>
        <w:t xml:space="preserve">Istanbul, as a cosmopolitan city with a population exceeding 15 million, hosts over 30 higher education institutions. These institutions range from traditional public universities to private colleges and research-oriented institutes. The academic environment in Istanbul is characterized by its diversity, reflecting the city’s multicultural heritage and its status as a global educational center. For university lecturers, this setting offers both opportunities and challenges.</w:t>
      </w:r>
    </w:p>
    <w:p>
      <w:pPr>
        <w:pStyle w:val="BodyText"/>
      </w:pPr>
      <w:r>
        <w:t xml:space="preserve">One of the defining features of higher education in Istanbul is the interplay between historical institutions and modern universities. For example, Istanbul University, one of Turkey’s oldest universities established in 1453, coexists with contemporary institutions that prioritize technology and innovation. University lecturers must navigate this duality by balancing respect for tradition with an emphasis on modern pedagogical tools such as digital learning platforms and interdisciplinary collaboration.</w:t>
      </w:r>
    </w:p>
    <w:bookmarkEnd w:id="22"/>
    <w:bookmarkStart w:id="23" w:name="Xf8370b25895409d668a0e00e2e75c64866cd0ca"/>
    <w:p>
      <w:pPr>
        <w:pStyle w:val="Heading2"/>
      </w:pPr>
      <w:r>
        <w:t xml:space="preserve">Challenges Faced by University Lecturers in Istanbul</w:t>
      </w:r>
    </w:p>
    <w:p>
      <w:pPr>
        <w:pStyle w:val="FirstParagraph"/>
      </w:pPr>
      <w:r>
        <w:t xml:space="preserve">Despite the prestige associated with academic roles in Istanbul, university lecturers face several challenges. One of the most pressing issues is the increasing pressure to publish research while maintaining teaching commitments. In Turkey, academic promotions and tenure often depend on a combination of publications, grants, and student evaluations—a system that can be particularly demanding in a competitive environment like Istanbul.</w:t>
      </w:r>
    </w:p>
    <w:p>
      <w:pPr>
        <w:pStyle w:val="BodyText"/>
      </w:pPr>
      <w:r>
        <w:t xml:space="preserve">Another challenge is the administrative burden imposed by universities. Lecturers in Istanbul are frequently required to participate in university committees, attend bureaucratic meetings, and comply with strict institutional policies. These responsibilities can detract from their time spent on teaching and research. Additionally, the rapid expansion of higher education in Turkey has led to overcrowded classrooms and a shortage of qualified lecturers, further straining academic resources.</w:t>
      </w:r>
    </w:p>
    <w:bookmarkEnd w:id="23"/>
    <w:bookmarkStart w:id="24" w:name="Xad0bb5a8dc6369aebed1b3866076703188bc410"/>
    <w:p>
      <w:pPr>
        <w:pStyle w:val="Heading2"/>
      </w:pPr>
      <w:r>
        <w:t xml:space="preserve">The Sociocultural Impact of University Lecturers</w:t>
      </w:r>
    </w:p>
    <w:p>
      <w:pPr>
        <w:pStyle w:val="FirstParagraph"/>
      </w:pPr>
      <w:r>
        <w:t xml:space="preserve">University lecturers in Istanbul are not merely educators; they are cultural and intellectual influencers. In a city where education is deeply intertwined with societal development, these professionals contribute to shaping public discourse on issues such as globalization, technology, and cultural identity. Their research often addresses pressing local challenges while engaging with global academic conversations.</w:t>
      </w:r>
    </w:p>
    <w:p>
      <w:pPr>
        <w:pStyle w:val="BodyText"/>
      </w:pPr>
      <w:r>
        <w:t xml:space="preserve">Moreover, university lecturers in Istanbul play a critical role in fostering civic engagement among students. By integrating topics like environmental sustainability, social justice, and technological ethics into their curricula, they encourage students to become informed citizens. This aligns with Istanbul’s status as a city that is both historically rooted and forward-thinking.</w:t>
      </w:r>
    </w:p>
    <w:bookmarkEnd w:id="24"/>
    <w:bookmarkStart w:id="25" w:name="opportunities-for-academic-growth"/>
    <w:p>
      <w:pPr>
        <w:pStyle w:val="Heading2"/>
      </w:pPr>
      <w:r>
        <w:t xml:space="preserve">Opportunities for Academic Growth</w:t>
      </w:r>
    </w:p>
    <w:p>
      <w:pPr>
        <w:pStyle w:val="FirstParagraph"/>
      </w:pPr>
      <w:r>
        <w:t xml:space="preserve">Despite the challenges, Istanbul presents numerous opportunities for university lecturers. The city’s proximity to Europe and its role as a major transportation hub make it an attractive destination for international collaborations. Lecturers in Istanbul often partner with institutions across Europe, North America, and Asia to co-author research papers, participate in conferences, and exchange teaching methodologies.</w:t>
      </w:r>
    </w:p>
    <w:p>
      <w:pPr>
        <w:pStyle w:val="BodyText"/>
      </w:pPr>
      <w:r>
        <w:t xml:space="preserve">Funding opportunities are also abundant. Istanbul-based universities frequently secure grants from organizations such as the Scientific and Technological Research Council of Turkey (TUBITAK) and international bodies like the European Union’s Horizon 2020 program. These resources enable lecturers to conduct impactful research while mentoring students in cutting-edge fields like artificial intelligence, renewable energy, and biomedical engineering.</w:t>
      </w:r>
    </w:p>
    <w:bookmarkEnd w:id="25"/>
    <w:bookmarkStart w:id="26" w:name="conclusion"/>
    <w:p>
      <w:pPr>
        <w:pStyle w:val="Heading2"/>
      </w:pPr>
      <w:r>
        <w:t xml:space="preserve">Conclusion</w:t>
      </w:r>
    </w:p>
    <w:p>
      <w:pPr>
        <w:pStyle w:val="FirstParagraph"/>
      </w:pPr>
      <w:r>
        <w:t xml:space="preserve">The role of a university lecturer in Turkey, particularly within the context of Istanbul, is both challenging and rewarding. As custodians of knowledge and agents of societal change, these professionals navigate a complex academic landscape that demands excellence in teaching, research, and leadership. Their contributions are vital to the continued growth of higher education in Istanbul and beyond.</w:t>
      </w:r>
    </w:p>
    <w:p>
      <w:pPr>
        <w:pStyle w:val="BodyText"/>
      </w:pPr>
      <w:r>
        <w:t xml:space="preserve">This abstract academic document underscores the importance of recognizing the unique challenges and opportunities faced by university lecturers in Istanbul. By fostering supportive institutional policies, investing in academic infrastructure, and promoting international collaboration, Turkey can ensure that its university lecturers continue to drive innovation and excellence in higher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Turkey Istanbul</dc:title>
  <dc:creator/>
  <cp:keywords/>
  <dcterms:created xsi:type="dcterms:W3CDTF">2026-07-23T12:08:40Z</dcterms:created>
  <dcterms:modified xsi:type="dcterms:W3CDTF">2026-07-23T12:08:40Z</dcterms:modified>
</cp:coreProperties>
</file>

<file path=docProps/custom.xml><?xml version="1.0" encoding="utf-8"?>
<Properties xmlns="http://schemas.openxmlformats.org/officeDocument/2006/custom-properties" xmlns:vt="http://schemas.openxmlformats.org/officeDocument/2006/docPropsVTypes"/>
</file>