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Higher</w:t>
      </w:r>
      <w:r>
        <w:t xml:space="preserve"> </w:t>
      </w:r>
      <w:r>
        <w:t xml:space="preserve">Education:</w:t>
      </w:r>
      <w:r>
        <w:t xml:space="preserve"> </w:t>
      </w:r>
      <w:r>
        <w:t xml:space="preserve">A</w:t>
      </w:r>
      <w:r>
        <w:t xml:space="preserve"> </w:t>
      </w:r>
      <w:r>
        <w:t xml:space="preserve">Focus</w:t>
      </w:r>
      <w:r>
        <w:t xml:space="preserve"> </w:t>
      </w:r>
      <w:r>
        <w:t xml:space="preserve">on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Region</w:t>
      </w:r>
    </w:p>
    <w:p>
      <w:pPr>
        <w:pStyle w:val="FirstParagraph"/>
      </w:pPr>
      <w:r>
        <w:t xml:space="preserve">```html</w:t>
      </w:r>
    </w:p>
    <w:bookmarkStart w:id="27" w:name="Xcb16a9b10f15770c92caf1c8a2969aa23b0ae4c"/>
    <w:p>
      <w:pPr>
        <w:pStyle w:val="Heading1"/>
      </w:pPr>
      <w:r>
        <w:t xml:space="preserve">The Role of University Lecturers in Higher Education: A Focus on the United Arab Emirates' Abu Dhabi Region</w:t>
      </w:r>
    </w:p>
    <w:bookmarkStart w:id="20" w:name="abstract-academic-summary"/>
    <w:p>
      <w:pPr>
        <w:pStyle w:val="Heading2"/>
      </w:pPr>
      <w:r>
        <w:t xml:space="preserve">Abstract Academic Summary</w:t>
      </w:r>
    </w:p>
    <w:p>
      <w:pPr>
        <w:pStyle w:val="FirstParagraph"/>
      </w:pPr>
      <w:r>
        <w:t xml:space="preserve">In recent years, the role of university lecturers has gained significant attention as a cornerstone of higher education systems globally. In the context of the United Arab Emirates (UAE), particularly in Abu Dhabi, this role is further amplified by the region's strategic vision for knowledge-based economic transformation. This abstract academic document explores the multifaceted responsibilities and challenges faced by university lecturers in Abu Dhabi, emphasizing their contribution to achieving national goals such as those outlined in Vision 2021 and Vision 2030. By examining the institutional frameworks, pedagogical approaches, and professional development initiatives available to lecturers in this region, this analysis highlights the critical role of University Lecturers in shaping the academic landscape of Abu Dhabi. The document also addresses systemic challenges such as cultural dynamics, resource allocation, and the integration of cutting-edge technology into teaching methodologies. Ultimately, it underscores the need for continuous investment in lecturer training and institutional support to ensure that University Lecturers in Abu Dhabi can effectively meet the evolving demands of higher education while aligning with the UAE's broader socio-economic aspirations.</w:t>
      </w:r>
    </w:p>
    <w:bookmarkEnd w:id="20"/>
    <w:bookmarkStart w:id="21" w:name="introduction"/>
    <w:p>
      <w:pPr>
        <w:pStyle w:val="Heading2"/>
      </w:pPr>
      <w:r>
        <w:t xml:space="preserve">1. Introduction</w:t>
      </w:r>
    </w:p>
    <w:p>
      <w:pPr>
        <w:pStyle w:val="FirstParagraph"/>
      </w:pPr>
      <w:r>
        <w:t xml:space="preserve">The United Arab Emirates has emerged as a global leader in educational innovation, with Abu Dhabi serving as a focal point for academic excellence and research-driven development. As the capital of the UAE, Abu Dhabi hosts several prestigious universities, including Khalifa University of Science and Technology, UAE University (UAEU), and New York University Abu Dhabi (NYUAD), which collectively play a pivotal role in advancing higher education standards. At the heart of this academic ecosystem are university lecturers—individuals who not only impart knowledge but also drive research, mentor students, and contribute to the cultural and intellectual fabric of society. This abstract academic document seeks to examine the unique responsibilities and challenges faced by University Lecturers in Abu Dhabi, contextualized within the UAE's broader educational policies and developmental goals.</w:t>
      </w:r>
    </w:p>
    <w:bookmarkEnd w:id="21"/>
    <w:bookmarkStart w:id="22" w:name="background-higher-education-in-abu-dhabi"/>
    <w:p>
      <w:pPr>
        <w:pStyle w:val="Heading2"/>
      </w:pPr>
      <w:r>
        <w:t xml:space="preserve">2. Background: Higher Education in Abu Dhabi</w:t>
      </w:r>
    </w:p>
    <w:p>
      <w:pPr>
        <w:pStyle w:val="FirstParagraph"/>
      </w:pPr>
      <w:r>
        <w:t xml:space="preserve">Abu Dhabi's commitment to becoming a knowledge-based economy has been instrumental in shaping its higher education landscape. The government has invested heavily in establishing world-class universities that align with the objectives of Vision 2030, which emphasizes sustainable development, technological advancement, and human capital growth. These institutions prioritize interdisciplinary research, innovation hubs, and partnerships with global academic leaders to foster a dynamic learning environment. University Lecturers in Abu Dhabi are thus tasked not only with traditional teaching roles but also with advancing research agendas that address regional challenges such as climate change, energy sustainability, and economic diversification.</w:t>
      </w:r>
    </w:p>
    <w:bookmarkEnd w:id="22"/>
    <w:bookmarkStart w:id="23" w:name="X2c0fbb6d1152b2e6051fcc583ea4e8d0f87e615"/>
    <w:p>
      <w:pPr>
        <w:pStyle w:val="Heading2"/>
      </w:pPr>
      <w:r>
        <w:t xml:space="preserve">3. Key Responsibilities of University Lecturers in Abu Dhabi</w:t>
      </w:r>
    </w:p>
    <w:p>
      <w:pPr>
        <w:pStyle w:val="FirstParagraph"/>
      </w:pPr>
      <w:r>
        <w:t xml:space="preserve">The role of a University Lecturer in Abu Dhabi extends beyond classroom instruction. Key responsibilities include:</w:t>
      </w:r>
    </w:p>
    <w:p>
      <w:pPr>
        <w:numPr>
          <w:ilvl w:val="0"/>
          <w:numId w:val="1001"/>
        </w:numPr>
        <w:pStyle w:val="Compact"/>
      </w:pPr>
      <w:r>
        <w:rPr>
          <w:bCs/>
          <w:b/>
        </w:rPr>
        <w:t xml:space="preserve">Teaching Excellence:</w:t>
      </w:r>
      <w:r>
        <w:t xml:space="preserve"> </w:t>
      </w:r>
      <w:r>
        <w:t xml:space="preserve">Designing and delivering curricula that integrate global academic standards with local cultural and economic contexts.</w:t>
      </w:r>
    </w:p>
    <w:p>
      <w:pPr>
        <w:numPr>
          <w:ilvl w:val="0"/>
          <w:numId w:val="1001"/>
        </w:numPr>
        <w:pStyle w:val="Compact"/>
      </w:pPr>
      <w:r>
        <w:rPr>
          <w:bCs/>
          <w:b/>
        </w:rPr>
        <w:t xml:space="preserve">Research Leadership:</w:t>
      </w:r>
      <w:r>
        <w:t xml:space="preserve"> </w:t>
      </w:r>
      <w:r>
        <w:t xml:space="preserve">Conducting interdisciplinary research projects that contribute to national priorities, such as renewable energy, artificial intelligence, and healthcare innovation.</w:t>
      </w:r>
    </w:p>
    <w:p>
      <w:pPr>
        <w:numPr>
          <w:ilvl w:val="0"/>
          <w:numId w:val="1001"/>
        </w:numPr>
        <w:pStyle w:val="Compact"/>
      </w:pPr>
      <w:r>
        <w:rPr>
          <w:bCs/>
          <w:b/>
        </w:rPr>
        <w:t xml:space="preserve">Mentorship:</w:t>
      </w:r>
      <w:r>
        <w:t xml:space="preserve"> </w:t>
      </w:r>
      <w:r>
        <w:t xml:space="preserve">Guiding students through academic and professional development programs, including internships and entrepreneurship initiatives.</w:t>
      </w:r>
    </w:p>
    <w:p>
      <w:pPr>
        <w:numPr>
          <w:ilvl w:val="0"/>
          <w:numId w:val="1001"/>
        </w:numPr>
        <w:pStyle w:val="Compact"/>
      </w:pPr>
      <w:r>
        <w:rPr>
          <w:bCs/>
          <w:b/>
        </w:rPr>
        <w:t xml:space="preserve">Community Engagement:</w:t>
      </w:r>
      <w:r>
        <w:t xml:space="preserve"> </w:t>
      </w:r>
      <w:r>
        <w:t xml:space="preserve">Collaborating with industries and government agencies to address societal needs through applied research and public outreach.</w:t>
      </w:r>
    </w:p>
    <w:p>
      <w:pPr>
        <w:pStyle w:val="FirstParagraph"/>
      </w:pPr>
      <w:r>
        <w:t xml:space="preserve">In this context, University Lecturers in Abu Dhabi are expected to balance academic rigor with the practical demands of a rapidly evolving socio-economic environment.</w:t>
      </w:r>
    </w:p>
    <w:bookmarkEnd w:id="23"/>
    <w:bookmarkStart w:id="24" w:name="X9960e761615740ebae45aeef5001d6cf0354d59"/>
    <w:p>
      <w:pPr>
        <w:pStyle w:val="Heading2"/>
      </w:pPr>
      <w:r>
        <w:t xml:space="preserve">4. Challenges Faced by University Lecturers in Abu Dhabi</w:t>
      </w:r>
    </w:p>
    <w:p>
      <w:pPr>
        <w:pStyle w:val="FirstParagraph"/>
      </w:pPr>
      <w:r>
        <w:t xml:space="preserve">Despite their critical role, University Lecturers in the UAE face unique challenges that require tailored solutions. These include:</w:t>
      </w:r>
    </w:p>
    <w:p>
      <w:pPr>
        <w:numPr>
          <w:ilvl w:val="0"/>
          <w:numId w:val="1002"/>
        </w:numPr>
        <w:pStyle w:val="Compact"/>
      </w:pPr>
      <w:r>
        <w:rPr>
          <w:bCs/>
          <w:b/>
        </w:rPr>
        <w:t xml:space="preserve">Cultural and Pedagogical Dynamics:</w:t>
      </w:r>
      <w:r>
        <w:t xml:space="preserve"> </w:t>
      </w:r>
      <w:r>
        <w:t xml:space="preserve">Navigating the intersection of traditional Emirati values and modern, globally oriented pedagogies to ensure inclusive and culturally sensitive teaching practices.</w:t>
      </w:r>
    </w:p>
    <w:p>
      <w:pPr>
        <w:numPr>
          <w:ilvl w:val="0"/>
          <w:numId w:val="1002"/>
        </w:numPr>
        <w:pStyle w:val="Compact"/>
      </w:pPr>
      <w:r>
        <w:rPr>
          <w:bCs/>
          <w:b/>
        </w:rPr>
        <w:t xml:space="preserve">Resource Constraints:</w:t>
      </w:r>
      <w:r>
        <w:t xml:space="preserve"> </w:t>
      </w:r>
      <w:r>
        <w:t xml:space="preserve">While Abu Dhabi's institutions are well-funded, there remains a need for equitable distribution of resources such as state-of-the-art laboratories, digital infrastructure, and research funding.</w:t>
      </w:r>
    </w:p>
    <w:p>
      <w:pPr>
        <w:numPr>
          <w:ilvl w:val="0"/>
          <w:numId w:val="1002"/>
        </w:numPr>
        <w:pStyle w:val="Compact"/>
      </w:pPr>
      <w:r>
        <w:rPr>
          <w:bCs/>
          <w:b/>
        </w:rPr>
        <w:t xml:space="preserve">Workload Management:</w:t>
      </w:r>
      <w:r>
        <w:t xml:space="preserve"> </w:t>
      </w:r>
      <w:r>
        <w:t xml:space="preserve">Juggling teaching responsibilities with research obligations and administrative duties can lead to burnout among lecturers.</w:t>
      </w:r>
    </w:p>
    <w:p>
      <w:pPr>
        <w:numPr>
          <w:ilvl w:val="0"/>
          <w:numId w:val="1002"/>
        </w:numPr>
        <w:pStyle w:val="Compact"/>
      </w:pPr>
      <w:r>
        <w:rPr>
          <w:bCs/>
          <w:b/>
        </w:rPr>
        <w:t xml:space="preserve">Global Competition:</w:t>
      </w:r>
      <w:r>
        <w:t xml:space="preserve"> </w:t>
      </w:r>
      <w:r>
        <w:t xml:space="preserve">Attracting and retaining top-tier faculty in a competitive global market requires sustained investment in professional development, competitive salaries, and career advancement opportunities.</w:t>
      </w:r>
    </w:p>
    <w:bookmarkEnd w:id="24"/>
    <w:bookmarkStart w:id="25" w:name="Xfd1edb1ab2dc09cb30995290b4c20c20fb76463"/>
    <w:p>
      <w:pPr>
        <w:pStyle w:val="Heading2"/>
      </w:pPr>
      <w:r>
        <w:t xml:space="preserve">5. Institutional Support Systems for University Lecturers</w:t>
      </w:r>
    </w:p>
    <w:p>
      <w:pPr>
        <w:pStyle w:val="FirstParagraph"/>
      </w:pPr>
      <w:r>
        <w:t xml:space="preserve">To address these challenges, institutions in Abu Dhabi have implemented various support systems tailored to the needs of University Lecturers. These initiatives include:</w:t>
      </w:r>
    </w:p>
    <w:p>
      <w:pPr>
        <w:numPr>
          <w:ilvl w:val="0"/>
          <w:numId w:val="1003"/>
        </w:numPr>
        <w:pStyle w:val="Compact"/>
      </w:pPr>
      <w:r>
        <w:rPr>
          <w:bCs/>
          <w:b/>
        </w:rPr>
        <w:t xml:space="preserve">Professional Development Programs:</w:t>
      </w:r>
      <w:r>
        <w:t xml:space="preserve"> </w:t>
      </w:r>
      <w:r>
        <w:t xml:space="preserve">Workshops on emerging technologies, pedagogical innovations (e.g., flipped classrooms and AI-driven learning tools), and cross-disciplinary collaboration.</w:t>
      </w:r>
    </w:p>
    <w:p>
      <w:pPr>
        <w:numPr>
          <w:ilvl w:val="0"/>
          <w:numId w:val="1003"/>
        </w:numPr>
        <w:pStyle w:val="Compact"/>
      </w:pPr>
      <w:r>
        <w:rPr>
          <w:bCs/>
          <w:b/>
        </w:rPr>
        <w:t xml:space="preserve">Mentorship Networks:</w:t>
      </w:r>
      <w:r>
        <w:t xml:space="preserve"> </w:t>
      </w:r>
      <w:r>
        <w:t xml:space="preserve">Structured mentorship programs that pair junior lecturers with experienced faculty to foster career growth and institutional continuity.</w:t>
      </w:r>
    </w:p>
    <w:p>
      <w:pPr>
        <w:numPr>
          <w:ilvl w:val="0"/>
          <w:numId w:val="1003"/>
        </w:numPr>
        <w:pStyle w:val="Compact"/>
      </w:pPr>
      <w:r>
        <w:rPr>
          <w:bCs/>
          <w:b/>
        </w:rPr>
        <w:t xml:space="preserve">Funding Opportunities:</w:t>
      </w:r>
      <w:r>
        <w:t xml:space="preserve"> </w:t>
      </w:r>
      <w:r>
        <w:t xml:space="preserve">Grants for research projects aligned with national priorities, such as the Abu Dhabi Research and Development Authority's funding schemes.</w:t>
      </w:r>
    </w:p>
    <w:p>
      <w:pPr>
        <w:numPr>
          <w:ilvl w:val="0"/>
          <w:numId w:val="1003"/>
        </w:numPr>
        <w:pStyle w:val="Compact"/>
      </w:pPr>
      <w:r>
        <w:rPr>
          <w:bCs/>
          <w:b/>
        </w:rPr>
        <w:t xml:space="preserve">Cultural Integration Initiatives:</w:t>
      </w:r>
      <w:r>
        <w:t xml:space="preserve"> </w:t>
      </w:r>
      <w:r>
        <w:t xml:space="preserve">Programs that facilitate dialogue between lecturers and students from diverse backgrounds, ensuring mutual understanding and respect.</w:t>
      </w:r>
    </w:p>
    <w:bookmarkEnd w:id="25"/>
    <w:bookmarkStart w:id="26" w:name="X8f0ca6539d24d186b872fd0b949ab8a7c6325a2"/>
    <w:p>
      <w:pPr>
        <w:pStyle w:val="Heading2"/>
      </w:pPr>
      <w:r>
        <w:t xml:space="preserve">6. Conclusion: The Future of University Lecturers in Abu Dhabi</w:t>
      </w:r>
    </w:p>
    <w:p>
      <w:pPr>
        <w:pStyle w:val="FirstParagraph"/>
      </w:pPr>
      <w:r>
        <w:t xml:space="preserve">The United Arab Emirates' commitment to transforming Abu Dhabi into a global education hub underscores the vital role of University Lecturers in this endeavor. By addressing systemic challenges through institutional support, fostering innovation in teaching and research, and aligning academic goals with national strategies, the region can ensure that its lecturers remain at the forefront of higher education excellence. As part of this vision, stakeholders must continue investing in professional development frameworks and inclusive policies that empower University Lecturers to shape a resilient and globally competitive academic ecosystem in Abu Dhabi. This abstract academic document highlights the importance of recognizing their contributions while providing actionable recommendations to enhance their effectiveness in meeting the aspirations of the United Arab Emirates' educational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University Lecturers in Higher Education: A Focus on the United Arab Emirates' Abu Dhabi Region</dc:title>
  <dc:creator/>
  <cp:keywords/>
  <dcterms:created xsi:type="dcterms:W3CDTF">2026-07-23T20:12:11Z</dcterms:created>
  <dcterms:modified xsi:type="dcterms:W3CDTF">2026-07-23T20:12:11Z</dcterms:modified>
</cp:coreProperties>
</file>

<file path=docProps/custom.xml><?xml version="1.0" encoding="utf-8"?>
<Properties xmlns="http://schemas.openxmlformats.org/officeDocument/2006/custom-properties" xmlns:vt="http://schemas.openxmlformats.org/officeDocument/2006/docPropsVTypes"/>
</file>