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fdf9e47b5f4d34cdc10c069d0251368dfb2613a"/>
    <w:p>
      <w:pPr>
        <w:pStyle w:val="Heading1"/>
      </w:pPr>
      <w:r>
        <w:t xml:space="preserve">Abstract Academic: The Role of a UX/UI Designer in the Context of Brazil, Rio de Janeiro</w:t>
      </w:r>
    </w:p>
    <w:p>
      <w:pPr>
        <w:pStyle w:val="FirstParagraph"/>
      </w:pPr>
      <w:r>
        <w:t xml:space="preserve">The rapid digital transformation across industries has elevated the importance of User Experience (UX) and User Interface (UI) design, with professionals specializing in these fields becoming pivotal to innovation and user satisfaction. In Brazil, particularly within the vibrant metropolis of Rio de Janeiro, UX/UI designers play a critical role in shaping digital solutions that reflect both global trends and local cultural nuances. This academic abstract explores the unique responsibilities, challenges, and opportunities faced by UX/UI designers operating in Rio de Janeiro while addressing how their work contributes to technological advancement and economic development within Brazil’s second-largest city.</w:t>
      </w:r>
    </w:p>
    <w:p>
      <w:pPr>
        <w:pStyle w:val="BodyText"/>
      </w:pPr>
      <w:r>
        <w:t xml:space="preserve">Rio de Janeiro, known for its dynamic mix of traditional heritage, modern infrastructure, and a diverse population of over 6.7 million residents (IBGE 2023), presents a unique environment for UX/UI designers. The city’s digital landscape is influenced by factors such as economic inequality, varying levels of internet penetration (approximately 75% in urban areas according to Anatel 2023), and a growing tech startup ecosystem. These elements necessitate that UX/UI designers in Rio not only adhere to global design principles but also tailor their strategies to meet the specific needs of users within this socio-economic context.</w:t>
      </w:r>
    </w:p>
    <w:p>
      <w:pPr>
        <w:pStyle w:val="BodyText"/>
      </w:pPr>
      <w:r>
        <w:t xml:space="preserve">The role of a UX/UI designer in Rio de Janeiro extends beyond aesthetics, emphasizing usability, accessibility, and inclusivity. For instance, designing digital platforms for public services—such as the city’s e-governance portal or transportation apps—requires a deep understanding of the challenges faced by users with limited access to technology or varying levels of digital literacy. This includes incorporating features like multilingual support (Portuguese and regional dialects), simplified navigation, and offline functionality to cater to underserved communities.</w:t>
      </w:r>
    </w:p>
    <w:p>
      <w:pPr>
        <w:pStyle w:val="BodyText"/>
      </w:pPr>
      <w:r>
        <w:t xml:space="preserve">Cultural considerations are also integral to UX/UI design in Rio. The city’s rich cultural diversity, encompassing Afro-Brazilian traditions, Indigenous influences, and a strong creative arts scene, demands that designers integrate elements of local identity into their work. For example, apps targeting the tourism sector often feature visuals inspired by Rio’s iconic landmarks (e.g., Christ the Redeemer or Copacabana Beach), while maintaining intuitive interfaces for international users. This balance between cultural authenticity and universal usability is a hallmark of successful UX/UI strategies in the region.</w:t>
      </w:r>
    </w:p>
    <w:p>
      <w:pPr>
        <w:pStyle w:val="BodyText"/>
      </w:pPr>
      <w:r>
        <w:t xml:space="preserve">Economic factors further shape the professional landscape for UX/UI designers in Rio de Janeiro. The city’s tech sector has seen significant growth, driven by initiatives such as Rio Startups and partnerships with international corporations like IBM and Google. However, competition for skilled professionals remains fierce, with many designers needing to demonstrate expertise in both digital tools (e.g., Figma, Adobe XD) and soft skills such as empathy-driven design thinking. Additionally, the rise of remote work has expanded opportunities for Rio-based designers to collaborate on global projects while maintaining their focus on local challenges.</w:t>
      </w:r>
    </w:p>
    <w:p>
      <w:pPr>
        <w:pStyle w:val="BodyText"/>
      </w:pPr>
      <w:r>
        <w:t xml:space="preserve">Educational institutions in Rio de Janeiro, such as PUC-Rio and UFRJ (Federal University of Rio de Janeiro), have increasingly emphasized UX/UI design in their curricula, producing graduates equipped with both technical and human-centric design skills. However, there remains a gap between academic training and industry demands, particularly in areas like data-driven decision-making and agile development methodologies. This highlights the need for continuous professional development programs tailored to the Brazilian market.</w:t>
      </w:r>
    </w:p>
    <w:p>
      <w:pPr>
        <w:pStyle w:val="BodyText"/>
      </w:pPr>
      <w:r>
        <w:t xml:space="preserve">Challenges specific to Rio de Janeiro include infrastructure limitations that affect digital accessibility, such as inconsistent broadband connectivity in certain neighborhoods. UX/UI designers must account for these constraints by prioritizing lightweight designs, optimizing load times, and ensuring cross-device compatibility (e.g., mobile-first approaches). Furthermore, the city’s bureaucratic environment can slow down the implementation of user-centered design initiatives in public sectors, requiring designers to advocate for innovation within institutional frameworks.</w:t>
      </w:r>
    </w:p>
    <w:p>
      <w:pPr>
        <w:pStyle w:val="BodyText"/>
      </w:pPr>
      <w:r>
        <w:t xml:space="preserve">The impact of a UX/UI designer in Rio de Janeiro is not limited to digital products but also extends to social impact projects. For example, non-profits and NGOs working on education or health initiatives often rely on designers to create intuitive platforms that engage marginalized populations. These projects underscore the ethical responsibilities of UX/UI designers, who must navigate issues of privacy, data security, and equitable access while adhering to Brazil’s evolving regulatory landscape.</w:t>
      </w:r>
    </w:p>
    <w:p>
      <w:pPr>
        <w:pStyle w:val="BodyText"/>
      </w:pPr>
      <w:r>
        <w:t xml:space="preserve">In conclusion, the role of a UX/UI designer in Brazil’s Rio de Janeiro is multifaceted, requiring a nuanced understanding of cultural diversity, economic realities, and technological constraints. As the city continues to position itself as a hub for innovation in Latin America, UX/UI designers will play an instrumental role in shaping digital experiences that are both globally competitive and locally relevant. Future research should explore the intersection of AI-driven design tools and traditional human-centered practices within this unique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Brazil Rio de Janeiro</dc:title>
  <dc:creator/>
  <dc:language>en</dc:language>
  <cp:keywords/>
  <dcterms:created xsi:type="dcterms:W3CDTF">2026-07-21T14:40:06Z</dcterms:created>
  <dcterms:modified xsi:type="dcterms:W3CDTF">2026-07-21T14:40:06Z</dcterms:modified>
</cp:coreProperties>
</file>

<file path=docProps/custom.xml><?xml version="1.0" encoding="utf-8"?>
<Properties xmlns="http://schemas.openxmlformats.org/officeDocument/2006/custom-properties" xmlns:vt="http://schemas.openxmlformats.org/officeDocument/2006/docPropsVTypes"/>
</file>