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5" w:name="X4f8fd821584f38a2b3da5c16be60511807463b6"/>
    <w:p>
      <w:pPr>
        <w:pStyle w:val="Heading1"/>
      </w:pPr>
      <w:r>
        <w:t xml:space="preserve">Abstract Academic Document: The Role of UX/UI Designers in Canada Montreal's Digital Ecosystem</w:t>
      </w:r>
    </w:p>
    <w:p>
      <w:pPr>
        <w:pStyle w:val="FirstParagraph"/>
      </w:pPr>
      <w:r>
        <w:rPr>
          <w:bCs/>
          <w:b/>
        </w:rPr>
        <w:t xml:space="preserve">Abstract:</w:t>
      </w:r>
    </w:p>
    <w:p>
      <w:pPr>
        <w:pStyle w:val="BodyText"/>
      </w:pPr>
      <w:r>
        <w:t xml:space="preserve">The role of a</w:t>
      </w:r>
      <w:r>
        <w:t xml:space="preserve"> </w:t>
      </w:r>
      <w:r>
        <w:rPr>
          <w:iCs/>
          <w:i/>
        </w:rPr>
        <w:t xml:space="preserve">UX UI Designer</w:t>
      </w:r>
      <w:r>
        <w:t xml:space="preserve"> </w:t>
      </w:r>
      <w:r>
        <w:t xml:space="preserve">has become increasingly vital in the digital economy, particularly within the dynamic context of</w:t>
      </w:r>
      <w:r>
        <w:t xml:space="preserve"> </w:t>
      </w:r>
      <w:r>
        <w:rPr>
          <w:iCs/>
          <w:i/>
        </w:rPr>
        <w:t xml:space="preserve">Canada Montreal</w:t>
      </w:r>
      <w:r>
        <w:t xml:space="preserve">, a city renowned for its multiculturalism, bilingualism, and burgeoning tech industry. This academic document explores the intersection of user experience (UX) and user interface (UI) design in shaping digital products and services tailored to Montreal’s unique socio-cultural landscape. By examining the challenges, opportunities, and academic frameworks that define</w:t>
      </w:r>
      <w:r>
        <w:t xml:space="preserve"> </w:t>
      </w:r>
      <w:r>
        <w:rPr>
          <w:iCs/>
          <w:i/>
        </w:rPr>
        <w:t xml:space="preserve">UX UI Designer</w:t>
      </w:r>
      <w:r>
        <w:t xml:space="preserve"> </w:t>
      </w:r>
      <w:r>
        <w:t xml:space="preserve">practices in this region, this work provides a comprehensive overview of how professional expertise aligns with regional demand, industry trends, and educational initiatives.</w:t>
      </w:r>
    </w:p>
    <w:bookmarkStart w:id="20" w:name="X6033c8280c75b1a235c2aab9e879952bcc7ccdd"/>
    <w:p>
      <w:pPr>
        <w:pStyle w:val="Heading2"/>
      </w:pPr>
      <w:r>
        <w:t xml:space="preserve">Contextual Background: Montreal as a Hub for Innovation</w:t>
      </w:r>
    </w:p>
    <w:p>
      <w:pPr>
        <w:pStyle w:val="FirstParagraph"/>
      </w:pPr>
      <w:r>
        <w:rPr>
          <w:iCs/>
          <w:i/>
        </w:rPr>
        <w:t xml:space="preserve">Canada Montreal</w:t>
      </w:r>
      <w:r>
        <w:t xml:space="preserve">, situated at the crossroads of North America’s economic corridors, has emerged as a significant player in the global tech sector. With its rich heritage of French-Canadian culture and a growing English-speaking population, the city presents unique design challenges that require</w:t>
      </w:r>
      <w:r>
        <w:t xml:space="preserve"> </w:t>
      </w:r>
      <w:r>
        <w:rPr>
          <w:iCs/>
          <w:i/>
        </w:rPr>
        <w:t xml:space="preserve">UX UI Designers</w:t>
      </w:r>
      <w:r>
        <w:t xml:space="preserve"> </w:t>
      </w:r>
      <w:r>
        <w:t xml:space="preserve">to navigate linguistic diversity, cultural inclusivity, and accessibility standards. Additionally, Montreal’s robust ecosystem of startups, multinational corporations (such as Ubisoft and IBM), and research institutions positions it as a critical node in Canada’s innovation network. The demand for skilled</w:t>
      </w:r>
      <w:r>
        <w:t xml:space="preserve"> </w:t>
      </w:r>
      <w:r>
        <w:rPr>
          <w:iCs/>
          <w:i/>
        </w:rPr>
        <w:t xml:space="preserve">UX UI Designers</w:t>
      </w:r>
      <w:r>
        <w:t xml:space="preserve"> </w:t>
      </w:r>
      <w:r>
        <w:t xml:space="preserve">is thus driven not only by the city’s economic growth but also by its commitment to fostering inclusive digital experiences that resonate with its diverse user base.</w:t>
      </w:r>
    </w:p>
    <w:p>
      <w:pPr>
        <w:pStyle w:val="BodyText"/>
      </w:pPr>
      <w:r>
        <w:t xml:space="preserve">The academic landscape in</w:t>
      </w:r>
      <w:r>
        <w:t xml:space="preserve"> </w:t>
      </w:r>
      <w:r>
        <w:rPr>
          <w:iCs/>
          <w:i/>
        </w:rPr>
        <w:t xml:space="preserve">Canada Montreal</w:t>
      </w:r>
      <w:r>
        <w:t xml:space="preserve"> </w:t>
      </w:r>
      <w:r>
        <w:t xml:space="preserve">further reinforces this demand. Institutions such as the Université de Montréal, McGill University, and Concordia University offer specialized programs in design thinking, human-computer interaction (HCI), and digital media. These programs emphasize the importance of cultural sensitivity, user-centered methodologies, and technical proficiency—key competencies for</w:t>
      </w:r>
      <w:r>
        <w:t xml:space="preserve"> </w:t>
      </w:r>
      <w:r>
        <w:rPr>
          <w:iCs/>
          <w:i/>
        </w:rPr>
        <w:t xml:space="preserve">UX UI Designers</w:t>
      </w:r>
      <w:r>
        <w:t xml:space="preserve"> </w:t>
      </w:r>
      <w:r>
        <w:t xml:space="preserve">operating in a multilingual environment. The synergy between academia and industry ensures that graduates are well-equipped to address the nuanced requirements of Montreal’s market.</w:t>
      </w:r>
    </w:p>
    <w:bookmarkEnd w:id="20"/>
    <w:bookmarkStart w:id="21" w:name="X4415c209bc31dac85cfe4699b5ce1215e4fcafd"/>
    <w:p>
      <w:pPr>
        <w:pStyle w:val="Heading2"/>
      </w:pPr>
      <w:r>
        <w:t xml:space="preserve">The Role of UX/UI Designers in Montreal’s Digital Economy</w:t>
      </w:r>
    </w:p>
    <w:p>
      <w:pPr>
        <w:pStyle w:val="FirstParagraph"/>
      </w:pPr>
      <w:r>
        <w:rPr>
          <w:iCs/>
          <w:i/>
        </w:rPr>
        <w:t xml:space="preserve">UX UI Designers</w:t>
      </w:r>
      <w:r>
        <w:t xml:space="preserve"> </w:t>
      </w:r>
      <w:r>
        <w:t xml:space="preserve">in</w:t>
      </w:r>
      <w:r>
        <w:t xml:space="preserve"> </w:t>
      </w:r>
      <w:r>
        <w:rPr>
          <w:iCs/>
          <w:i/>
        </w:rPr>
        <w:t xml:space="preserve">Canada Montreal</w:t>
      </w:r>
      <w:r>
        <w:t xml:space="preserve"> </w:t>
      </w:r>
      <w:r>
        <w:t xml:space="preserve">operate at the intersection of creativity and functionality, crafting interfaces that are both aesthetically compelling and user-friendly. Their responsibilities span user research, wireframing, prototyping, usability testing, and iterative design improvements. However, the challenges they face are distinct to Montreal’s context. For instance:</w:t>
      </w:r>
    </w:p>
    <w:p>
      <w:pPr>
        <w:numPr>
          <w:ilvl w:val="0"/>
          <w:numId w:val="1001"/>
        </w:numPr>
        <w:pStyle w:val="Compact"/>
      </w:pPr>
      <w:r>
        <w:rPr>
          <w:bCs/>
          <w:b/>
        </w:rPr>
        <w:t xml:space="preserve">Bilingual User Experience:</w:t>
      </w:r>
      <w:r>
        <w:t xml:space="preserve"> </w:t>
      </w:r>
      <w:r>
        <w:t xml:space="preserve">Designing interfaces that effectively cater to both French and English speakers requires a deep understanding of linguistic nuances and cultural preferences.</w:t>
      </w:r>
    </w:p>
    <w:p>
      <w:pPr>
        <w:numPr>
          <w:ilvl w:val="0"/>
          <w:numId w:val="1001"/>
        </w:numPr>
        <w:pStyle w:val="Compact"/>
      </w:pPr>
      <w:r>
        <w:rPr>
          <w:bCs/>
          <w:b/>
        </w:rPr>
        <w:t xml:space="preserve">Cultural Inclusivity:</w:t>
      </w:r>
      <w:r>
        <w:t xml:space="preserve"> </w:t>
      </w:r>
      <w:r>
        <w:t xml:space="preserve">Montreal’s diverse population necessitates designs that respect and reflect the city’s multicultural identity, from visual elements to accessibility features.</w:t>
      </w:r>
    </w:p>
    <w:p>
      <w:pPr>
        <w:numPr>
          <w:ilvl w:val="0"/>
          <w:numId w:val="1001"/>
        </w:numPr>
        <w:pStyle w:val="Compact"/>
      </w:pPr>
      <w:r>
        <w:rPr>
          <w:bCs/>
          <w:b/>
        </w:rPr>
        <w:t xml:space="preserve">Technological Innovation:</w:t>
      </w:r>
      <w:r>
        <w:t xml:space="preserve"> </w:t>
      </w:r>
      <w:r>
        <w:t xml:space="preserve">The presence of tech startups in sectors like gaming, fintech, and healthcare demands</w:t>
      </w:r>
      <w:r>
        <w:t xml:space="preserve"> </w:t>
      </w:r>
      <w:r>
        <w:rPr>
          <w:iCs/>
          <w:i/>
        </w:rPr>
        <w:t xml:space="preserve">UX UI Designers</w:t>
      </w:r>
      <w:r>
        <w:t xml:space="preserve"> </w:t>
      </w:r>
      <w:r>
        <w:t xml:space="preserve">to stay abreast of emerging trends such as AI integration and AR/VR development.</w:t>
      </w:r>
    </w:p>
    <w:p>
      <w:pPr>
        <w:pStyle w:val="FirstParagraph"/>
      </w:pPr>
      <w:r>
        <w:t xml:space="preserve">The academic framework for training</w:t>
      </w:r>
      <w:r>
        <w:t xml:space="preserve"> </w:t>
      </w:r>
      <w:r>
        <w:rPr>
          <w:iCs/>
          <w:i/>
        </w:rPr>
        <w:t xml:space="preserve">UX UI Designers</w:t>
      </w:r>
      <w:r>
        <w:t xml:space="preserve"> </w:t>
      </w:r>
      <w:r>
        <w:t xml:space="preserve">in Montreal often incorporates case studies of local projects. For example, the redesign of public transportation apps like</w:t>
      </w:r>
      <w:r>
        <w:t xml:space="preserve"> </w:t>
      </w:r>
      <w:r>
        <w:rPr>
          <w:iCs/>
          <w:i/>
        </w:rPr>
        <w:t xml:space="preserve">Claire (CARTO)</w:t>
      </w:r>
      <w:r>
        <w:t xml:space="preserve"> </w:t>
      </w:r>
      <w:r>
        <w:t xml:space="preserve">or digital platforms for cultural institutions such as the Musée d’Art Contemporain de Montréal (MAC) showcases how design principles are applied to serve a broad demographic. These examples highlight the importance of empathy-driven design methodologies, which are emphasized in academic curricula through collaborative projects and interdisciplinary learning.</w:t>
      </w:r>
    </w:p>
    <w:bookmarkEnd w:id="21"/>
    <w:bookmarkStart w:id="22" w:name="Xf5965252df534a8d5fdcb11d8489cbd314c4a48"/>
    <w:p>
      <w:pPr>
        <w:pStyle w:val="Heading2"/>
      </w:pPr>
      <w:r>
        <w:t xml:space="preserve">Academic Contributions to UX/UI Design Practice</w:t>
      </w:r>
    </w:p>
    <w:p>
      <w:pPr>
        <w:pStyle w:val="FirstParagraph"/>
      </w:pPr>
      <w:r>
        <w:t xml:space="preserve">The role of academia in shaping</w:t>
      </w:r>
      <w:r>
        <w:t xml:space="preserve"> </w:t>
      </w:r>
      <w:r>
        <w:rPr>
          <w:iCs/>
          <w:i/>
        </w:rPr>
        <w:t xml:space="preserve">UX UI Designers</w:t>
      </w:r>
      <w:r>
        <w:t xml:space="preserve"> </w:t>
      </w:r>
      <w:r>
        <w:t xml:space="preserve">for</w:t>
      </w:r>
      <w:r>
        <w:t xml:space="preserve"> </w:t>
      </w:r>
      <w:r>
        <w:rPr>
          <w:iCs/>
          <w:i/>
        </w:rPr>
        <w:t xml:space="preserve">Canada Montreal</w:t>
      </w:r>
      <w:r>
        <w:t xml:space="preserve"> </w:t>
      </w:r>
      <w:r>
        <w:t xml:space="preserve">is multifaceted. Universities collaborate with industry partners to offer internships, workshops, and research grants that bridge theoretical knowledge with practical application. For instance, the Integrated Program in Information Technology at Concordia University includes modules on multicultural design practices, while the CEGEP system (Collège d'enseignement général et professionnel) provides foundational courses in digital literacy and graphic design.</w:t>
      </w:r>
    </w:p>
    <w:p>
      <w:pPr>
        <w:pStyle w:val="BodyText"/>
      </w:pPr>
      <w:r>
        <w:t xml:space="preserve">Moreover, academic research in Montreal frequently addresses gaps in UX/UI design for multilingual environments. Studies have explored topics such as:</w:t>
      </w:r>
    </w:p>
    <w:p>
      <w:pPr>
        <w:numPr>
          <w:ilvl w:val="0"/>
          <w:numId w:val="1002"/>
        </w:numPr>
        <w:pStyle w:val="Compact"/>
      </w:pPr>
      <w:r>
        <w:t xml:space="preserve">The impact of language choice on user engagement in bilingual apps.</w:t>
      </w:r>
    </w:p>
    <w:p>
      <w:pPr>
        <w:numPr>
          <w:ilvl w:val="0"/>
          <w:numId w:val="1002"/>
        </w:numPr>
        <w:pStyle w:val="Compact"/>
      </w:pPr>
      <w:r>
        <w:t xml:space="preserve">The role of cultural symbols and color theory in UI design across different communities.</w:t>
      </w:r>
    </w:p>
    <w:p>
      <w:pPr>
        <w:numPr>
          <w:ilvl w:val="0"/>
          <w:numId w:val="1002"/>
        </w:numPr>
        <w:pStyle w:val="Compact"/>
      </w:pPr>
      <w:r>
        <w:t xml:space="preserve">Strategies for inclusive design that accommodate users with disabilities, aligning with the Canadian Accessibility Standards.</w:t>
      </w:r>
    </w:p>
    <w:p>
      <w:pPr>
        <w:pStyle w:val="FirstParagraph"/>
      </w:pPr>
      <w:r>
        <w:t xml:space="preserve">These academic contributions not only enhance the skill set of</w:t>
      </w:r>
      <w:r>
        <w:t xml:space="preserve"> </w:t>
      </w:r>
      <w:r>
        <w:rPr>
          <w:iCs/>
          <w:i/>
        </w:rPr>
        <w:t xml:space="preserve">UX UI Designers</w:t>
      </w:r>
      <w:r>
        <w:t xml:space="preserve"> </w:t>
      </w:r>
      <w:r>
        <w:t xml:space="preserve">but also position Montreal as a thought leader in global design innovation. The city’s commitment to accessibility and inclusivity—reflected in its policies and academic research—further strengthens its appeal as a destination for UX/UI professionals.</w:t>
      </w:r>
    </w:p>
    <w:bookmarkEnd w:id="22"/>
    <w:bookmarkStart w:id="23" w:name="challenges-and-future-directions"/>
    <w:p>
      <w:pPr>
        <w:pStyle w:val="Heading2"/>
      </w:pPr>
      <w:r>
        <w:t xml:space="preserve">Challenges and Future Directions</w:t>
      </w:r>
    </w:p>
    <w:p>
      <w:pPr>
        <w:pStyle w:val="FirstParagraph"/>
      </w:pPr>
      <w:r>
        <w:t xml:space="preserve">Despite the promising landscape,</w:t>
      </w:r>
      <w:r>
        <w:t xml:space="preserve"> </w:t>
      </w:r>
      <w:r>
        <w:rPr>
          <w:iCs/>
          <w:i/>
        </w:rPr>
        <w:t xml:space="preserve">UX UI Designers</w:t>
      </w:r>
      <w:r>
        <w:t xml:space="preserve"> </w:t>
      </w:r>
      <w:r>
        <w:t xml:space="preserve">in</w:t>
      </w:r>
      <w:r>
        <w:t xml:space="preserve"> </w:t>
      </w:r>
      <w:r>
        <w:rPr>
          <w:iCs/>
          <w:i/>
        </w:rPr>
        <w:t xml:space="preserve">Canada Montreal</w:t>
      </w:r>
      <w:r>
        <w:t xml:space="preserve"> </w:t>
      </w:r>
      <w:r>
        <w:t xml:space="preserve">face challenges such as competition from global talent pools, evolving user expectations, and the need for continuous upskilling. Academic institutions are responding by integrating emerging technologies like generative AI into their curricula and offering certifications in tools such as Figma, Adobe XD, and Sketch. Additionally, there is a growing emphasis on soft skills—such as collaboration with stakeholders from diverse backgrounds—that are critical for success in Montreal’s collaborative work culture.</w:t>
      </w:r>
    </w:p>
    <w:p>
      <w:pPr>
        <w:pStyle w:val="BodyText"/>
      </w:pPr>
      <w:r>
        <w:t xml:space="preserve">Looking ahead, the role of</w:t>
      </w:r>
      <w:r>
        <w:t xml:space="preserve"> </w:t>
      </w:r>
      <w:r>
        <w:rPr>
          <w:iCs/>
          <w:i/>
        </w:rPr>
        <w:t xml:space="preserve">UX UI Designers</w:t>
      </w:r>
      <w:r>
        <w:t xml:space="preserve"> </w:t>
      </w:r>
      <w:r>
        <w:t xml:space="preserve">will be further amplified by the rise of hybrid digital-physical experiences and the increasing demand for ethical design practices. Academic programs must continue to evolve to address these shifts while maintaining a strong focus on localized needs. Partnerships between universities, industry leaders, and government bodies in</w:t>
      </w:r>
      <w:r>
        <w:t xml:space="preserve"> </w:t>
      </w:r>
      <w:r>
        <w:rPr>
          <w:iCs/>
          <w:i/>
        </w:rPr>
        <w:t xml:space="preserve">Canada Montreal</w:t>
      </w:r>
      <w:r>
        <w:t xml:space="preserve"> </w:t>
      </w:r>
      <w:r>
        <w:t xml:space="preserve">will be essential in creating an ecosystem where</w:t>
      </w:r>
      <w:r>
        <w:t xml:space="preserve"> </w:t>
      </w:r>
      <w:r>
        <w:rPr>
          <w:iCs/>
          <w:i/>
        </w:rPr>
        <w:t xml:space="preserve">UX UI Designers</w:t>
      </w:r>
      <w:r>
        <w:t xml:space="preserve"> </w:t>
      </w:r>
      <w:r>
        <w:t xml:space="preserve">can thrive.</w:t>
      </w:r>
    </w:p>
    <w:bookmarkEnd w:id="23"/>
    <w:bookmarkStart w:id="24" w:name="conclusion"/>
    <w:p>
      <w:pPr>
        <w:pStyle w:val="Heading2"/>
      </w:pPr>
      <w:r>
        <w:t xml:space="preserve">Conclusion</w:t>
      </w:r>
    </w:p>
    <w:p>
      <w:pPr>
        <w:pStyle w:val="FirstParagraph"/>
      </w:pPr>
      <w:r>
        <w:t xml:space="preserve">This academic document underscores the pivotal role of</w:t>
      </w:r>
      <w:r>
        <w:t xml:space="preserve"> </w:t>
      </w:r>
      <w:r>
        <w:rPr>
          <w:iCs/>
          <w:i/>
        </w:rPr>
        <w:t xml:space="preserve">UX UI Designers</w:t>
      </w:r>
      <w:r>
        <w:t xml:space="preserve"> </w:t>
      </w:r>
      <w:r>
        <w:t xml:space="preserve">in shaping the digital future of</w:t>
      </w:r>
      <w:r>
        <w:t xml:space="preserve"> </w:t>
      </w:r>
      <w:r>
        <w:rPr>
          <w:iCs/>
          <w:i/>
        </w:rPr>
        <w:t xml:space="preserve">Canada Montreal</w:t>
      </w:r>
      <w:r>
        <w:t xml:space="preserve">. By combining technical expertise with a deep understanding of the city’s cultural and linguistic diversity, these professionals contribute to creating innovative, inclusive digital solutions. The academic institutions in Montreal play a crucial role in preparing future designers to meet these challenges through rigorous education, research, and industry collaboration. As</w:t>
      </w:r>
      <w:r>
        <w:t xml:space="preserve"> </w:t>
      </w:r>
      <w:r>
        <w:rPr>
          <w:iCs/>
          <w:i/>
        </w:rPr>
        <w:t xml:space="preserve">Canada Montreal</w:t>
      </w:r>
      <w:r>
        <w:t xml:space="preserve"> </w:t>
      </w:r>
      <w:r>
        <w:t xml:space="preserve">continues to grow as a global tech hub, the demand for skilled</w:t>
      </w:r>
      <w:r>
        <w:t xml:space="preserve"> </w:t>
      </w:r>
      <w:r>
        <w:rPr>
          <w:iCs/>
          <w:i/>
        </w:rPr>
        <w:t xml:space="preserve">UX UI Designers</w:t>
      </w:r>
      <w:r>
        <w:t xml:space="preserve"> </w:t>
      </w:r>
      <w:r>
        <w:t xml:space="preserve">will remain robust, ensuring that the city’s digital landscape remains both cutting-edge and user-centric.</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Canada Montreal</dc:title>
  <dc:creator/>
  <cp:keywords/>
  <dcterms:created xsi:type="dcterms:W3CDTF">2026-07-23T11:06:56Z</dcterms:created>
  <dcterms:modified xsi:type="dcterms:W3CDTF">2026-07-23T11:06:56Z</dcterms:modified>
</cp:coreProperties>
</file>

<file path=docProps/custom.xml><?xml version="1.0" encoding="utf-8"?>
<Properties xmlns="http://schemas.openxmlformats.org/officeDocument/2006/custom-properties" xmlns:vt="http://schemas.openxmlformats.org/officeDocument/2006/docPropsVTypes"/>
</file>