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7b96d98a5d9a0ca2b1e83ef7c05abebb0f713e5"/>
    <w:p>
      <w:pPr>
        <w:pStyle w:val="Heading1"/>
      </w:pPr>
      <w:r>
        <w:t xml:space="preserve">Abstract Academic Document on the Role and Relevance of UX/UI Designers in Germany Munich</w:t>
      </w:r>
    </w:p>
    <w:p>
      <w:pPr>
        <w:pStyle w:val="FirstParagraph"/>
      </w:pPr>
      <w:r>
        <w:rPr>
          <w:bCs/>
          <w:b/>
        </w:rPr>
        <w:t xml:space="preserve">Abstract academic:</w:t>
      </w:r>
      <w:r>
        <w:t xml:space="preserve"> </w:t>
      </w:r>
      <w:r>
        <w:t xml:space="preserve">This document presents a comprehensive analysis of the evolving role of UX/UI designers in the context of Germany Munich, emphasizing their significance within an academic and professional framework. The study explores how user experience (UX) and user interface (UI) design principles are tailored to meet the unique demands of Munich’s technological, cultural, and economic landscape. By integrating theoretical perspectives with practical applications, this abstract highlights the interdisciplinary nature of UX/UI design in Germany Munich, underscoring its impact on innovation, digital transformation, and global competitiveness.</w:t>
      </w:r>
    </w:p>
    <w:bookmarkStart w:id="20" w:name="X86f47acd6b92e7fd061432ddf27545b5e2d5dd4"/>
    <w:p>
      <w:pPr>
        <w:pStyle w:val="Heading2"/>
      </w:pPr>
      <w:r>
        <w:t xml:space="preserve">Contextualizing UX/UI Design in Germany Munich</w:t>
      </w:r>
    </w:p>
    <w:p>
      <w:pPr>
        <w:pStyle w:val="FirstParagraph"/>
      </w:pPr>
      <w:r>
        <w:rPr>
          <w:bCs/>
          <w:b/>
        </w:rPr>
        <w:t xml:space="preserve">Germany Munich</w:t>
      </w:r>
      <w:r>
        <w:t xml:space="preserve"> </w:t>
      </w:r>
      <w:r>
        <w:t xml:space="preserve">has long been recognized as a hub for technological advancement, industrial innovation, and academic excellence. As the capital of Bavaria and home to institutions such as the Technical University of Munich (TUM) and renowned corporations like Siemens, BMW, and Adidas, the city embodies a dynamic ecosystem where design thinking converges with engineering rigor. In this environment,</w:t>
      </w:r>
      <w:r>
        <w:t xml:space="preserve"> </w:t>
      </w:r>
      <w:r>
        <w:rPr>
          <w:bCs/>
          <w:b/>
        </w:rPr>
        <w:t xml:space="preserve">UX UI Designer</w:t>
      </w:r>
      <w:r>
        <w:t xml:space="preserve"> </w:t>
      </w:r>
      <w:r>
        <w:t xml:space="preserve">professionals play a pivotal role in shaping digital solutions that align with Germany’s emphasis on precision, usability, and sustainability.</w:t>
      </w:r>
    </w:p>
    <w:p>
      <w:pPr>
        <w:pStyle w:val="BodyText"/>
      </w:pPr>
      <w:r>
        <w:t xml:space="preserve">The demand for UX/UI designers in Munich is driven by the city’s focus on smart urban infrastructure, automotive innovation, and cutting-edge research. For instance, the development of autonomous vehicles (e.g., by BMW Group) necessitates intuitive interfaces that prioritize user safety and accessibility. Similarly, Munich’s growing startup scene has created opportunities for designers to collaborate with entrepreneurs seeking to create user-centric digital products tailored to both local and international markets.</w:t>
      </w:r>
    </w:p>
    <w:bookmarkEnd w:id="20"/>
    <w:bookmarkStart w:id="21" w:name="X8e4b6a806ce1c24765b83532efa6770f9dd3f37"/>
    <w:p>
      <w:pPr>
        <w:pStyle w:val="Heading2"/>
      </w:pPr>
      <w:r>
        <w:t xml:space="preserve">The Academic Framework of UX/UI Design in Germany</w:t>
      </w:r>
    </w:p>
    <w:p>
      <w:pPr>
        <w:pStyle w:val="FirstParagraph"/>
      </w:pPr>
      <w:r>
        <w:t xml:space="preserve">Germany’s academic institutions have increasingly integrated UX/UI design into their curricula, reflecting the nation’s commitment to fostering interdisciplinary expertise. In Munich, programs at TUM and the University of Applied Sciences Upper Bavaria (FHM) offer specialized courses in human-computer interaction (HCI), digital product design, and service-oriented architecture. These programs emphasize methodological rigor, blending psychology-based user research with technical skills in prototyping tools such as Figma, Sketch, and Adobe XD.</w:t>
      </w:r>
    </w:p>
    <w:p>
      <w:pPr>
        <w:pStyle w:val="BodyText"/>
      </w:pPr>
      <w:r>
        <w:t xml:space="preserve">The academic training of UX/UI designers in Germany Munich is characterized by a focus on problem-solving through iterative design processes. Students are taught to apply the German design philosophy of *“Funktionale Eleganz”* (functional elegance), which prioritizes simplicity and usability while maintaining aesthetic appeal. This approach aligns with Germany’s broader cultural values, where efficiency and quality are paramount.</w:t>
      </w:r>
    </w:p>
    <w:bookmarkEnd w:id="21"/>
    <w:bookmarkStart w:id="22" w:name="Xabbbcdac9724142059c0a19f3f69c88025f8d4b"/>
    <w:p>
      <w:pPr>
        <w:pStyle w:val="Heading2"/>
      </w:pPr>
      <w:r>
        <w:t xml:space="preserve">Professional Challenges and Opportunities for UX/UI Designers in Munich</w:t>
      </w:r>
    </w:p>
    <w:p>
      <w:pPr>
        <w:pStyle w:val="FirstParagraph"/>
      </w:pPr>
      <w:r>
        <w:rPr>
          <w:bCs/>
          <w:b/>
        </w:rPr>
        <w:t xml:space="preserve">UX UI Designer</w:t>
      </w:r>
      <w:r>
        <w:t xml:space="preserve"> </w:t>
      </w:r>
      <w:r>
        <w:t xml:space="preserve">professionals in Munich face unique challenges stemming from the city’s competitive labor market and high standards for digital products. For example, the need to balance German engineering precision with user-centered design principles can create tension during project development. Additionally, designers must navigate multicultural teams and global clients, requiring a nuanced understanding of both local and international user expectations.</w:t>
      </w:r>
    </w:p>
    <w:p>
      <w:pPr>
        <w:pStyle w:val="BodyText"/>
      </w:pPr>
      <w:r>
        <w:t xml:space="preserve">Despite these challenges, Munich offers unparalleled opportunities for career growth. The city’s proximity to Silicon Valley-style innovation clusters (e.g., the Munich Startup Ecosystem) provides UX/UI designers access to cutting-edge tools and collaborative networks. Furthermore, Germany’s stringent data privacy regulations (GDPR) require designers to prioritize ethical considerations in user interface design, fostering a culture of responsibility and innovation.</w:t>
      </w:r>
    </w:p>
    <w:bookmarkEnd w:id="22"/>
    <w:bookmarkStart w:id="23" w:name="case-studies-uxui-design-in-action"/>
    <w:p>
      <w:pPr>
        <w:pStyle w:val="Heading2"/>
      </w:pPr>
      <w:r>
        <w:t xml:space="preserve">Case Studies: UX/UI Design in Action</w:t>
      </w:r>
    </w:p>
    <w:p>
      <w:pPr>
        <w:pStyle w:val="FirstParagraph"/>
      </w:pPr>
      <w:r>
        <w:t xml:space="preserve">A case study on the redesign of Munich’s public transportation app illustrates the practical application of UX/UI principles. The project, led by a multidisciplinary team including local designers, aimed to improve accessibility for elderly users and tourists. By conducting ethnographic research and usability testing in Bavaria’s iconic train stations, the team developed an interface that simplified navigation while incorporating high-contrast visuals and voice-assisted features—key adaptations for Germany Munich’s diverse demographic.</w:t>
      </w:r>
    </w:p>
    <w:p>
      <w:pPr>
        <w:pStyle w:val="BodyText"/>
      </w:pPr>
      <w:r>
        <w:t xml:space="preserve">Another example is the digital transformation of Siemens’ industrial software suite. UX/UI designers collaborated with engineers to create intuitive dashboards that reduce user cognitive load, enhancing productivity in manufacturing environments. This project highlights the synergy between design thinking and technical expertise, a hallmark of Munich’s professional landscape.</w:t>
      </w:r>
    </w:p>
    <w:bookmarkEnd w:id="23"/>
    <w:bookmarkStart w:id="24" w:name="Xfb53f957f16bd7113cdd40fa937ef401cc3a4f8"/>
    <w:p>
      <w:pPr>
        <w:pStyle w:val="Heading2"/>
      </w:pPr>
      <w:r>
        <w:t xml:space="preserve">Futuristic Trends and Academic Research Directions</w:t>
      </w:r>
    </w:p>
    <w:p>
      <w:pPr>
        <w:pStyle w:val="FirstParagraph"/>
      </w:pPr>
      <w:r>
        <w:t xml:space="preserve">Academic research in Germany Munich is increasingly focused on emerging trends such as artificial intelligence (AI)-driven user interfaces, augmented reality (AR), and voice-based interactions. For instance, studies at TUM explore how AI can personalize user experiences without compromising data privacy—a critical concern for German users. These innovations underscore the need for UX/UI designers to stay abreast of technological advancements while maintaining a strong ethical foundation.</w:t>
      </w:r>
    </w:p>
    <w:p>
      <w:pPr>
        <w:pStyle w:val="BodyText"/>
      </w:pPr>
      <w:r>
        <w:t xml:space="preserve">The integration of sustainability into design practices is another growing area of research. In Munich, designers are experimenting with eco-conscious materials and energy-efficient digital solutions, reflecting Germany’s commitment to environmental responsibility. This trend aligns with the academic community’s push for socially responsible design methodologies.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UX UI Designer</w:t>
      </w:r>
      <w:r>
        <w:t xml:space="preserve">s in</w:t>
      </w:r>
      <w:r>
        <w:t xml:space="preserve"> </w:t>
      </w:r>
      <w:r>
        <w:rPr>
          <w:bCs/>
          <w:b/>
        </w:rPr>
        <w:t xml:space="preserve">Germany Munich</w:t>
      </w:r>
      <w:r>
        <w:t xml:space="preserve"> </w:t>
      </w:r>
      <w:r>
        <w:t xml:space="preserve">operate within a unique confluence of cultural, technological, and academic influences. Their work is essential to driving digital innovation while adhering to the high standards of usability, functionality, and ethical responsibility that define Germany’s design ethos. As an</w:t>
      </w:r>
      <w:r>
        <w:t xml:space="preserve"> </w:t>
      </w:r>
      <w:r>
        <w:rPr>
          <w:bCs/>
          <w:b/>
        </w:rPr>
        <w:t xml:space="preserve">abstract academic</w:t>
      </w:r>
      <w:r>
        <w:t xml:space="preserve"> </w:t>
      </w:r>
      <w:r>
        <w:t xml:space="preserve">analysis reveals, the role of UX/UI designers in Munich extends beyond aesthetics; it is a cornerstone of the city’s global competitiveness and its vision for a digitally inclusive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Germany Munich</dc:title>
  <dc:creator/>
  <cp:keywords/>
  <dcterms:created xsi:type="dcterms:W3CDTF">2026-07-21T04:32:10Z</dcterms:created>
  <dcterms:modified xsi:type="dcterms:W3CDTF">2026-07-21T04:32:10Z</dcterms:modified>
</cp:coreProperties>
</file>

<file path=docProps/custom.xml><?xml version="1.0" encoding="utf-8"?>
<Properties xmlns="http://schemas.openxmlformats.org/officeDocument/2006/custom-properties" xmlns:vt="http://schemas.openxmlformats.org/officeDocument/2006/docPropsVTypes"/>
</file>