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9d15ae6b63c063784a1c3831f3d92ba7fb9422e"/>
    <w:p>
      <w:pPr>
        <w:pStyle w:val="Heading1"/>
      </w:pPr>
      <w:r>
        <w:t xml:space="preserve">Abstract Academic Document: The Role and Challenges of UX/UI Designers in Kazakhstan Almaty</w:t>
      </w:r>
    </w:p>
    <w:bookmarkStart w:id="20" w:name="introduction"/>
    <w:p>
      <w:pPr>
        <w:pStyle w:val="Heading2"/>
      </w:pPr>
      <w:r>
        <w:t xml:space="preserve">Introduction</w:t>
      </w:r>
    </w:p>
    <w:p>
      <w:pPr>
        <w:pStyle w:val="FirstParagraph"/>
      </w:pPr>
      <w:r>
        <w:t xml:space="preserve">The field of User Experience (UX) and User Interface (UI) design has gained significant prominence in the global digital landscape, with its principles becoming integral to the success of technology-driven industries. In recent years, Kazakhstan Almaty has emerged as a key hub for technological innovation in Central Asia, driven by government initiatives to modernize infrastructure and foster entrepreneurship. However, the integration of UX/UI design practices within this rapidly evolving context presents unique challenges and opportunities that warrant academic exploration. This abstract outlines an academic analysis of the role of UX/UI designers in Kazakhstan Almaty, focusing on their contributions to technological advancement, cultural adaptability, and the local digital ecosystem.</w:t>
      </w:r>
    </w:p>
    <w:bookmarkEnd w:id="20"/>
    <w:bookmarkStart w:id="21" w:name="X231fb609ea18c621680d5655a73cb1740614d69"/>
    <w:p>
      <w:pPr>
        <w:pStyle w:val="Heading2"/>
      </w:pPr>
      <w:r>
        <w:t xml:space="preserve">Contextual Relevance: Kazakhstan Almaty and Digital Transformation</w:t>
      </w:r>
    </w:p>
    <w:p>
      <w:pPr>
        <w:pStyle w:val="FirstParagraph"/>
      </w:pPr>
      <w:r>
        <w:t xml:space="preserve">Kazakhstan Almaty is not only a major economic and cultural center in Central Asia but also a growing focal point for startups, tech firms, and international corporations seeking to tap into the region’s potential. The city’s strategic location, investment in digital infrastructure (e.g., 5G networks and smart city projects), and a young, tech-savvy population have created fertile ground for UX/UI design to thrive. However, the unique socio-cultural dynamics of Kazakhstan—such as linguistic diversity (Kazakh and Russian as primary languages), traditional values coexisting with modernization, and varying digital literacy levels—pose distinct challenges for designers aiming to create inclusive and effective interfaces.</w:t>
      </w:r>
    </w:p>
    <w:p>
      <w:pPr>
        <w:pStyle w:val="BodyText"/>
      </w:pPr>
      <w:r>
        <w:t xml:space="preserve">Moreover, the absence of a formalized UX/UI design education system in Kazakhstan Almaty has led to a reliance on international certifications, informal training, and cross-border collaborations. This academic study investigates how these factors influence the practice of UX/UI design in the region, emphasizing the need for localized strategies that balance global best practices with local needs.</w:t>
      </w:r>
    </w:p>
    <w:bookmarkEnd w:id="21"/>
    <w:bookmarkStart w:id="22" w:name="X6a4dd4d122f09392d2169010522735577928846"/>
    <w:p>
      <w:pPr>
        <w:pStyle w:val="Heading2"/>
      </w:pPr>
      <w:r>
        <w:t xml:space="preserve">Methodology: Academic Approach to Analyzing UX/UI Design in Kazakhstan Almaty</w:t>
      </w:r>
    </w:p>
    <w:p>
      <w:pPr>
        <w:pStyle w:val="FirstParagraph"/>
      </w:pPr>
      <w:r>
        <w:t xml:space="preserve">This academic analysis employs a mixed-methods approach, combining qualitative case studies, surveys of local UX/UI professionals, and comparative studies of international design principles. Data was collected through interviews with designers based in Almaty’s tech incubators and co-working spaces (e.g., iSprint, Almaty Tech Park), as well as an examination of digital products developed by Kazakhstani startups. The research also incorporates secondary sources, including reports from the Kazakhstan Digital Economy Development Program and academic papers on Central Asian design trends.</w:t>
      </w:r>
    </w:p>
    <w:p>
      <w:pPr>
        <w:pStyle w:val="BodyText"/>
      </w:pPr>
      <w:r>
        <w:t xml:space="preserve">The study addresses two primary research questions: (1) How do UX/UI designers in Kazakhstan Almaty adapt global design principles to local cultural and technological contexts? (2) What challenges do these designers face, and how can they be addressed through education, policy, or collaboration with international stakeholders?</w:t>
      </w:r>
    </w:p>
    <w:bookmarkEnd w:id="22"/>
    <w:bookmarkStart w:id="23" w:name="Xf57f4c606719a37cb3a6517165bdb1426e9c6ec"/>
    <w:p>
      <w:pPr>
        <w:pStyle w:val="Heading2"/>
      </w:pPr>
      <w:r>
        <w:t xml:space="preserve">Key Findings: Adaptation of UX/UI Design in Kazakhstan Almaty</w:t>
      </w:r>
    </w:p>
    <w:p>
      <w:pPr>
        <w:pStyle w:val="FirstParagraph"/>
      </w:pPr>
      <w:r>
        <w:t xml:space="preserve">The findings reveal that UX/UI designers in Kazakhstan Almaty are actively modifying global design frameworks to align with local user behaviors and cultural expectations. For instance, multilingual interfaces (Kazakh, Russian, and English) are increasingly common in apps targeting both domestic and international markets. Additionally, designers emphasize the importance of visual cues that resonate with Kazakhstani users’ aesthetic preferences—such as incorporating traditional patterns or color palettes derived from local art.</w:t>
      </w:r>
    </w:p>
    <w:p>
      <w:pPr>
        <w:pStyle w:val="BodyText"/>
      </w:pPr>
      <w:r>
        <w:t xml:space="preserve">However, several challenges were identified. First, the lack of standardized UX/UI education in Kazakhstan has resulted in a fragmented skill set among designers, with many relying on self-taught methods or international online courses (e.g., Coursera, Interaction Design Foundation). Second, there is a gap between the demand for localized digital solutions and the availability of resources to support such initiatives. Finally, cultural sensitivity remains a critical area for improvement; some designers acknowledged difficulties in understanding regional nuances without on-the-ground research or collaboration with local communities.</w:t>
      </w:r>
    </w:p>
    <w:bookmarkEnd w:id="23"/>
    <w:bookmarkStart w:id="24" w:name="X8536e88bc5b6db703bc9c5f953484e65202cec9"/>
    <w:p>
      <w:pPr>
        <w:pStyle w:val="Heading2"/>
      </w:pPr>
      <w:r>
        <w:t xml:space="preserve">Discussion: Implications for Practice and Policy</w:t>
      </w:r>
    </w:p>
    <w:p>
      <w:pPr>
        <w:pStyle w:val="FirstParagraph"/>
      </w:pPr>
      <w:r>
        <w:t xml:space="preserve">The discussion highlights the need for Kazakhstan Almaty to prioritize the development of a formal UX/UI design curriculum within its higher education institutions. This would not only address the current skills gap but also ensure that future designers are equipped with both technical expertise and cultural competence. Partnerships between local universities and international design schools could play a pivotal role in achieving this goal.</w:t>
      </w:r>
    </w:p>
    <w:p>
      <w:pPr>
        <w:pStyle w:val="BodyText"/>
      </w:pPr>
      <w:r>
        <w:t xml:space="preserve">Furthermore, the study underscores the importance of fostering a collaborative ecosystem where UX/UI professionals, policymakers, and industry leaders can work together to create guidelines for inclusive digital design. Initiatives such as government-sponsored workshops on accessibility standards or user research methods could help bridge the divide between global practices and local needs.</w:t>
      </w:r>
    </w:p>
    <w:p>
      <w:pPr>
        <w:pStyle w:val="BodyText"/>
      </w:pPr>
      <w:r>
        <w:t xml:space="preserve">From a broader perspective, the case of Kazakhstan Almaty illustrates how UX/UI design is not merely a technical discipline but also a socio-cultural practice that must be contextualized. The lessons learned here could serve as a model for other Central Asian cities seeking to integrate UX/UI principles into their digital strategies.</w:t>
      </w:r>
    </w:p>
    <w:bookmarkEnd w:id="24"/>
    <w:bookmarkStart w:id="25" w:name="Xebbf619008533744c525aade6fb783b1d023e19"/>
    <w:p>
      <w:pPr>
        <w:pStyle w:val="Heading2"/>
      </w:pPr>
      <w:r>
        <w:t xml:space="preserve">Conclusion: Future Directions for UX/UI Design in Kazakhstan Almaty</w:t>
      </w:r>
    </w:p>
    <w:p>
      <w:pPr>
        <w:pStyle w:val="FirstParagraph"/>
      </w:pPr>
      <w:r>
        <w:t xml:space="preserve">In conclusion, the role of UX/UI designers in Kazakhstan Almaty is both dynamic and critical to the city’s digital transformation. While challenges such as educational gaps and cultural adaptation persist, the proactive efforts of local designers demonstrate a commitment to innovation that aligns with global trends while respecting regional uniqueness. Future academic research should focus on longitudinal studies tracking the evolution of UX/UI practices in Kazakhstan, as well as evaluating the impact of policy interventions aimed at supporting this field.</w:t>
      </w:r>
    </w:p>
    <w:p>
      <w:pPr>
        <w:pStyle w:val="BodyText"/>
      </w:pPr>
      <w:r>
        <w:t xml:space="preserve">As Kazakhstan Almaty continues to position itself as a tech leader in Central Asia, investing in UX/UI design education and fostering cross-cultural collaboration will be essential for ensuring that digital solutions meet the needs of all users—both within and beyond the region. This abstract academic document serves as a foundation for further exploration of these themes, with the ultimate goal of contributing to a more inclusive and user-centric digital future in Kazakhstan Almaty.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Kazakhstan Almaty</dc:title>
  <dc:creator/>
  <dc:language>en</dc:language>
  <cp:keywords/>
  <dcterms:created xsi:type="dcterms:W3CDTF">2026-07-23T09:34:06Z</dcterms:created>
  <dcterms:modified xsi:type="dcterms:W3CDTF">2026-07-23T09:34:06Z</dcterms:modified>
</cp:coreProperties>
</file>

<file path=docProps/custom.xml><?xml version="1.0" encoding="utf-8"?>
<Properties xmlns="http://schemas.openxmlformats.org/officeDocument/2006/custom-properties" xmlns:vt="http://schemas.openxmlformats.org/officeDocument/2006/docPropsVTypes"/>
</file>