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3d863374c194470ea0c401ad99596c2dea75155"/>
    <w:p>
      <w:pPr>
        <w:pStyle w:val="Heading1"/>
      </w:pPr>
      <w:r>
        <w:t xml:space="preserve">Abstract Academic: The Role and Evolution of UX UI Designers in Kuwait City</w:t>
      </w:r>
    </w:p>
    <w:p>
      <w:pPr>
        <w:pStyle w:val="FirstParagraph"/>
      </w:pPr>
      <w:r>
        <w:rPr>
          <w:bCs/>
          <w:b/>
        </w:rPr>
        <w:t xml:space="preserve">Keywords:</w:t>
      </w:r>
      <w:r>
        <w:t xml:space="preserve"> </w:t>
      </w:r>
      <w:r>
        <w:t xml:space="preserve">Abstract academic, UX UI Designer, Kuwait Kuwait City</w:t>
      </w:r>
    </w:p>
    <w:p>
      <w:pPr>
        <w:pStyle w:val="BodyText"/>
      </w:pPr>
      <w:r>
        <w:t xml:space="preserve">In the rapidly evolving landscape of digital innovation, the role of a</w:t>
      </w:r>
      <w:r>
        <w:t xml:space="preserve"> </w:t>
      </w:r>
      <w:r>
        <w:rPr>
          <w:bCs/>
          <w:b/>
        </w:rPr>
        <w:t xml:space="preserve">UX UI Designer</w:t>
      </w:r>
      <w:r>
        <w:t xml:space="preserve"> </w:t>
      </w:r>
      <w:r>
        <w:t xml:space="preserve">has become increasingly pivotal across industries globally. In</w:t>
      </w:r>
      <w:r>
        <w:t xml:space="preserve"> </w:t>
      </w:r>
      <w:r>
        <w:rPr>
          <w:iCs/>
          <w:i/>
        </w:rPr>
        <w:t xml:space="preserve">Kuwait Kuwait City</w:t>
      </w:r>
      <w:r>
        <w:t xml:space="preserve">, a hub of economic and technological growth in the Gulf region, the demand for skilled professionals in user experience (UX) and user interface (UI) design has surged due to the city’s strategic position as a center for business, technology, and cultural exchange. This abstract academic document explores the multifaceted responsibilities of</w:t>
      </w:r>
      <w:r>
        <w:t xml:space="preserve"> </w:t>
      </w:r>
      <w:r>
        <w:rPr>
          <w:bCs/>
          <w:b/>
        </w:rPr>
        <w:t xml:space="preserve">UX UI Designers</w:t>
      </w:r>
      <w:r>
        <w:t xml:space="preserve"> </w:t>
      </w:r>
      <w:r>
        <w:t xml:space="preserve">operating within Kuwait City, emphasizing their contributions to digital transformation while contextualizing these efforts within the unique socio-cultural and economic frameworks of the region. Through an interdisciplinary lens combining design theory, technological trends, and local market dynamics, this analysis underscores how</w:t>
      </w:r>
      <w:r>
        <w:t xml:space="preserve"> </w:t>
      </w:r>
      <w:r>
        <w:rPr>
          <w:bCs/>
          <w:b/>
        </w:rPr>
        <w:t xml:space="preserve">UX UI Designers</w:t>
      </w:r>
      <w:r>
        <w:t xml:space="preserve"> </w:t>
      </w:r>
      <w:r>
        <w:t xml:space="preserve">in Kuwait City are not only adapting global practices but also innovating solutions tailored to regional needs.</w:t>
      </w:r>
    </w:p>
    <w:p>
      <w:pPr>
        <w:pStyle w:val="BodyText"/>
      </w:pPr>
      <w:r>
        <w:t xml:space="preserve">The academic significance of studying</w:t>
      </w:r>
      <w:r>
        <w:t xml:space="preserve"> </w:t>
      </w:r>
      <w:r>
        <w:rPr>
          <w:bCs/>
          <w:b/>
        </w:rPr>
        <w:t xml:space="preserve">UX UI Designers</w:t>
      </w:r>
      <w:r>
        <w:t xml:space="preserve"> </w:t>
      </w:r>
      <w:r>
        <w:t xml:space="preserve">in Kuwait City lies in its relevance to both local and international design communities. As the city continues to invest heavily in smart infrastructure, e-commerce platforms, and digital services, the need for intuitive and culturally resonant user interfaces has become critical. This paper examines how</w:t>
      </w:r>
      <w:r>
        <w:t xml:space="preserve"> </w:t>
      </w:r>
      <w:r>
        <w:rPr>
          <w:bCs/>
          <w:b/>
        </w:rPr>
        <w:t xml:space="preserve">UX UI Designers</w:t>
      </w:r>
      <w:r>
        <w:t xml:space="preserve"> </w:t>
      </w:r>
      <w:r>
        <w:t xml:space="preserve">navigate challenges such as balancing global design standards with the preferences of Kuwaiti users while adhering to Islamic cultural norms and values. For instance, considerations in color schemes, typography, and navigation structures must align with both aesthetic principles and religious sensitivities—a unique challenge not commonly encountered in other markets. By analyzing case studies of prominent projects in Kuwait City—ranging from mobile banking applications to government e-services—this document highlights the adaptability and ingenuity required of</w:t>
      </w:r>
      <w:r>
        <w:t xml:space="preserve"> </w:t>
      </w:r>
      <w:r>
        <w:rPr>
          <w:bCs/>
          <w:b/>
        </w:rPr>
        <w:t xml:space="preserve">UX UI Designers</w:t>
      </w:r>
      <w:r>
        <w:t xml:space="preserve"> </w:t>
      </w:r>
      <w:r>
        <w:t xml:space="preserve">in a region undergoing rapid modernization.</w:t>
      </w:r>
    </w:p>
    <w:p>
      <w:pPr>
        <w:pStyle w:val="BodyText"/>
      </w:pPr>
      <w:r>
        <w:t xml:space="preserve">The academic framework for this analysis draws on principles from human-computer interaction (HCI), cognitive psychology, and cultural studies. It also incorporates empirical data from surveys conducted with local designers, stakeholders, and end-users in Kuwait City. Findings reveal that</w:t>
      </w:r>
      <w:r>
        <w:t xml:space="preserve"> </w:t>
      </w:r>
      <w:r>
        <w:rPr>
          <w:bCs/>
          <w:b/>
        </w:rPr>
        <w:t xml:space="preserve">UX UI Designers</w:t>
      </w:r>
      <w:r>
        <w:t xml:space="preserve"> </w:t>
      </w:r>
      <w:r>
        <w:t xml:space="preserve">in the region prioritize accessibility, inclusivity, and localization as core design tenets. For example, Arabic language support is not merely a linguistic requirement but a cultural imperative; this extends to ensuring that UI elements accommodate right-to-left text reading without compromising usability. Furthermore, the integration of traditional Kuwaiti art motifs into digital interfaces has emerged as a trend that bridges heritage with modernity, reflecting the city’s identity as a melting pot of tradition and innovation.</w:t>
      </w:r>
    </w:p>
    <w:p>
      <w:pPr>
        <w:pStyle w:val="BodyText"/>
      </w:pPr>
      <w:r>
        <w:t xml:space="preserve">Economically, Kuwait City’s growing tech sector has created opportunities for</w:t>
      </w:r>
      <w:r>
        <w:t xml:space="preserve"> </w:t>
      </w:r>
      <w:r>
        <w:rPr>
          <w:bCs/>
          <w:b/>
        </w:rPr>
        <w:t xml:space="preserve">UX UI Designers</w:t>
      </w:r>
      <w:r>
        <w:t xml:space="preserve"> </w:t>
      </w:r>
      <w:r>
        <w:t xml:space="preserve">to collaborate with startups, multinational corporations, and government agencies. However, challenges such as limited local design education programs and a reliance on expatriate talent have sparked discussions about the need for academic institutions to develop specialized curricula in UX/UI design tailored to the Gulf context. This paper argues that academia in Kuwait City must align its research and teaching with industry demands, ensuring that future</w:t>
      </w:r>
      <w:r>
        <w:t xml:space="preserve"> </w:t>
      </w:r>
      <w:r>
        <w:rPr>
          <w:bCs/>
          <w:b/>
        </w:rPr>
        <w:t xml:space="preserve">UX UI Designers</w:t>
      </w:r>
      <w:r>
        <w:t xml:space="preserve"> </w:t>
      </w:r>
      <w:r>
        <w:t xml:space="preserve">are equipped with both technical skills and cross-cultural competence. By fostering partnerships between universities, private sector organizations, and government bodies, Kuwait can position itself as a leader in regional digital design innovation.</w:t>
      </w:r>
    </w:p>
    <w:p>
      <w:pPr>
        <w:pStyle w:val="BodyText"/>
      </w:pPr>
      <w:r>
        <w:t xml:space="preserve">Socio-culturally, the role of</w:t>
      </w:r>
      <w:r>
        <w:t xml:space="preserve"> </w:t>
      </w:r>
      <w:r>
        <w:rPr>
          <w:bCs/>
          <w:b/>
        </w:rPr>
        <w:t xml:space="preserve">UX UI Designers</w:t>
      </w:r>
      <w:r>
        <w:t xml:space="preserve"> </w:t>
      </w:r>
      <w:r>
        <w:t xml:space="preserve">extends beyond aesthetics to address broader societal goals. In a region where digital adoption is accelerating but still faces gaps in user literacy, designers play a crucial role in democratizing technology access. For example, initiatives aimed at improving public services through mobile apps require</w:t>
      </w:r>
      <w:r>
        <w:t xml:space="preserve"> </w:t>
      </w:r>
      <w:r>
        <w:rPr>
          <w:bCs/>
          <w:b/>
        </w:rPr>
        <w:t xml:space="preserve">UX UI Designers</w:t>
      </w:r>
      <w:r>
        <w:t xml:space="preserve"> </w:t>
      </w:r>
      <w:r>
        <w:t xml:space="preserve">to simplify complex processes while maintaining transparency and trust. This aligns with Kuwait’s Vision 2035 goals of enhancing digital governance and fostering a knowledge-based economy. The document also highlights how</w:t>
      </w:r>
      <w:r>
        <w:t xml:space="preserve"> </w:t>
      </w:r>
      <w:r>
        <w:rPr>
          <w:bCs/>
          <w:b/>
        </w:rPr>
        <w:t xml:space="preserve">UX UI Designers</w:t>
      </w:r>
      <w:r>
        <w:t xml:space="preserve"> </w:t>
      </w:r>
      <w:r>
        <w:t xml:space="preserve">in Kuwait City are leveraging emerging technologies such as artificial intelligence (AI) and augmented reality (AR) to create immersive, user-centric experiences that resonate with both local and international audiences.</w:t>
      </w:r>
    </w:p>
    <w:p>
      <w:pPr>
        <w:pStyle w:val="BodyText"/>
      </w:pPr>
      <w:r>
        <w:t xml:space="preserve">The academic contribution of this paper lies in its contextualization of global UX/UI design practices within the specificities of</w:t>
      </w:r>
      <w:r>
        <w:t xml:space="preserve"> </w:t>
      </w:r>
      <w:r>
        <w:rPr>
          <w:iCs/>
          <w:i/>
        </w:rPr>
        <w:t xml:space="preserve">Kuwait Kuwait City</w:t>
      </w:r>
      <w:r>
        <w:t xml:space="preserve">. While existing literature often focuses on Western or Asian markets, this analysis fills a gap by examining how geographic, cultural, and economic factors shape the work of</w:t>
      </w:r>
      <w:r>
        <w:t xml:space="preserve"> </w:t>
      </w:r>
      <w:r>
        <w:rPr>
          <w:bCs/>
          <w:b/>
        </w:rPr>
        <w:t xml:space="preserve">UX UI Designers</w:t>
      </w:r>
      <w:r>
        <w:t xml:space="preserve"> </w:t>
      </w:r>
      <w:r>
        <w:t xml:space="preserve">in a Middle Eastern urban center. It also underscores the importance of localized research methodologies that consider regional user behaviors and expectations. For instance, data-driven approaches to usability testing must account for variations in internet connectivity speeds, device preferences (such as a higher reliance on mobile over desktop), and socio-economic factors influencing user engagement.</w:t>
      </w:r>
    </w:p>
    <w:p>
      <w:pPr>
        <w:pStyle w:val="BodyText"/>
      </w:pPr>
      <w:r>
        <w:t xml:space="preserve">In conclusion, the role of</w:t>
      </w:r>
      <w:r>
        <w:t xml:space="preserve"> </w:t>
      </w:r>
      <w:r>
        <w:rPr>
          <w:bCs/>
          <w:b/>
        </w:rPr>
        <w:t xml:space="preserve">UX UI Designers</w:t>
      </w:r>
      <w:r>
        <w:t xml:space="preserve"> </w:t>
      </w:r>
      <w:r>
        <w:t xml:space="preserve">in</w:t>
      </w:r>
      <w:r>
        <w:t xml:space="preserve"> </w:t>
      </w:r>
      <w:r>
        <w:rPr>
          <w:iCs/>
          <w:i/>
        </w:rPr>
        <w:t xml:space="preserve">Kuwait Kuwait City</w:t>
      </w:r>
      <w:r>
        <w:t xml:space="preserve"> </w:t>
      </w:r>
      <w:r>
        <w:t xml:space="preserve">is both dynamic and transformative. Their work is instrumental in shaping the city’s digital future by ensuring that technology serves as a tool for inclusivity, efficiency, and cultural preservation. As an academic discipline, UX/UI design must continue to evolve through interdisciplinary collaboration, empirical research, and a commitment to understanding the unique needs of regional markets. This document serves as a foundational reference for scholars, practitioners, and policymakers seeking to advance the field of</w:t>
      </w:r>
      <w:r>
        <w:t xml:space="preserve"> </w:t>
      </w:r>
      <w:r>
        <w:rPr>
          <w:bCs/>
          <w:b/>
        </w:rPr>
        <w:t xml:space="preserve">UX UI Design</w:t>
      </w:r>
      <w:r>
        <w:t xml:space="preserve"> </w:t>
      </w:r>
      <w:r>
        <w:t xml:space="preserve">in Kuwait City while contributing to global dialogues on user-centered design.</w:t>
      </w:r>
    </w:p>
    <w:p>
      <w:pPr>
        <w:pStyle w:val="BodyText"/>
      </w:pPr>
      <w:r>
        <w:rPr>
          <w:iCs/>
          <w:i/>
        </w:rPr>
        <w:t xml:space="preserve">This abstract academic work is part of a broader research initiative focused on the intersection of technology, culture, and design in Gulf cities. It emphasizes the critical role played by</w:t>
      </w:r>
      <w:r>
        <w:rPr>
          <w:iCs/>
          <w:i/>
        </w:rPr>
        <w:t xml:space="preserve"> </w:t>
      </w:r>
      <w:r>
        <w:rPr>
          <w:bCs/>
          <w:b/>
          <w:iCs/>
          <w:i/>
        </w:rPr>
        <w:t xml:space="preserve">UX UI Designers</w:t>
      </w:r>
      <w:r>
        <w:rPr>
          <w:iCs/>
          <w:i/>
        </w:rPr>
        <w:t xml:space="preserve"> </w:t>
      </w:r>
      <w:r>
        <w:rPr>
          <w:iCs/>
          <w:i/>
        </w:rPr>
        <w:t xml:space="preserve">in Kuwait City as agents of innovation within a rapidly modernizing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2026-07-23T18:16:39Z</dcterms:created>
  <dcterms:modified xsi:type="dcterms:W3CDTF">2026-07-23T18:16:39Z</dcterms:modified>
</cp:coreProperties>
</file>

<file path=docProps/custom.xml><?xml version="1.0" encoding="utf-8"?>
<Properties xmlns="http://schemas.openxmlformats.org/officeDocument/2006/custom-properties" xmlns:vt="http://schemas.openxmlformats.org/officeDocument/2006/docPropsVTypes"/>
</file>