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5" w:name="Xca2bb67c98edda5bb090ed24ab6bb5126f84a99"/>
    <w:p>
      <w:pPr>
        <w:pStyle w:val="Heading1"/>
      </w:pPr>
      <w:r>
        <w:t xml:space="preserve">Abstract Academic Document: The Role and Relevance of UX/UI Designers in the Tech Ecosystem of Morocco, Casablanca</w:t>
      </w:r>
    </w:p>
    <w:p>
      <w:pPr>
        <w:pStyle w:val="FirstParagraph"/>
      </w:pPr>
      <w:r>
        <w:t xml:space="preserve">In recent years, the global demand for skilled User Experience (UX) and User Interface (UI) designers has surged, driven by the proliferation of digital platforms and the increasing emphasis on user-centric design. This abstract academic document explores the role of UX/UI designers within Morocco’s dynamic technology landscape, with a particular focus on Casablanca—the economic and technological hub of the North African nation. By analyzing current trends, challenges, and opportunities for UX/UI professionals in this context, this study aims to highlight the significance of integrating user-centered design principles into Morocco’s digital transformation agenda.</w:t>
      </w:r>
    </w:p>
    <w:bookmarkStart w:id="20" w:name="the-rise-of-uxui-design-in-morocco"/>
    <w:p>
      <w:pPr>
        <w:pStyle w:val="Heading2"/>
      </w:pPr>
      <w:r>
        <w:t xml:space="preserve">The Rise of UX/UI Design in Morocco</w:t>
      </w:r>
    </w:p>
    <w:p>
      <w:pPr>
        <w:pStyle w:val="FirstParagraph"/>
      </w:pPr>
      <w:r>
        <w:t xml:space="preserve">Morocco has emerged as a key player in the African tech sector, with Casablanca serving as its beating heart. The city, often referred to as the “Jewel of the West,” has become a magnet for startups, international corporations, and innovation-driven ventures. This growth is fueled by government initiatives such as Morocco’s National Strategy for Digital Economy (2020–2030), which prioritizes digital inclusion and the development of a skilled tech workforce. Within this framework, UX/UI design has transitioned from a niche specialization to a critical component of product development, particularly in sectors like fintech, e-commerce, and healthcare technology.</w:t>
      </w:r>
    </w:p>
    <w:p>
      <w:pPr>
        <w:pStyle w:val="BodyText"/>
      </w:pPr>
      <w:r>
        <w:t xml:space="preserve">UX/UI designers in Casablanca are tasked with creating seamless digital experiences that cater to both local and international audiences. Their work involves understanding cultural nuances, linguistic diversity (including the use of Arabic, French, and Amazigh languages), and the unique needs of Moroccan users. For instance, a UI/UX designer working on a mobile banking application must account for factors such as internet connectivity challenges in rural areas or preferences for visual hierarchies that align with local reading habits.</w:t>
      </w:r>
    </w:p>
    <w:bookmarkEnd w:id="20"/>
    <w:bookmarkStart w:id="21" w:name="X3bc207d57553df8639840fdf3189ff98293f392"/>
    <w:p>
      <w:pPr>
        <w:pStyle w:val="Heading2"/>
      </w:pPr>
      <w:r>
        <w:t xml:space="preserve">Academic and Industry Synergy in Casablanca</w:t>
      </w:r>
    </w:p>
    <w:p>
      <w:pPr>
        <w:pStyle w:val="FirstParagraph"/>
      </w:pPr>
      <w:r>
        <w:t xml:space="preserve">Casablanca’s educational institutions, including the Casablanca American School, Mohammedia Engineering School (ENSAM), and private design academies, have begun to incorporate UX/UI design into their curricula. However, there is a growing need for academic programs that bridge theoretical knowledge with practical skills tailored to Morocco’s market. Collaborations between universities and industry leaders—such as tech hubs like 101 Startups or startups like Sefala—are essential to ensure that graduates are equipped with the technical proficiency and cultural awareness required to thrive in Casablanca’s competitive design scene.</w:t>
      </w:r>
    </w:p>
    <w:p>
      <w:pPr>
        <w:pStyle w:val="BodyText"/>
      </w:pPr>
      <w:r>
        <w:t xml:space="preserve">Furthermore, international certifications (e.g., from Adobe, Nielsen Norman Group, or Google) have become increasingly valued in Morocco’s job market. UX/UI designers who hold such credentials often secure roles at global companies operating in Casablanca, including multinational corporations like Orange and Microsoft. These professionals contribute to the city’s reputation as a digital innovation hub by integrating best practices from Western markets while adapting them to local contexts.</w:t>
      </w:r>
    </w:p>
    <w:bookmarkEnd w:id="21"/>
    <w:bookmarkStart w:id="22" w:name="challenges-and-opportunities"/>
    <w:p>
      <w:pPr>
        <w:pStyle w:val="Heading2"/>
      </w:pPr>
      <w:r>
        <w:t xml:space="preserve">Challenges and Opportunities</w:t>
      </w:r>
    </w:p>
    <w:p>
      <w:pPr>
        <w:pStyle w:val="FirstParagraph"/>
      </w:pPr>
      <w:r>
        <w:t xml:space="preserve">Despite the promising growth of UX/UI design in Casablanca, several challenges persist. One major hurdle is the lack of standardized frameworks for evaluating user experience in Arabic-speaking regions. While global methodologies like Nielsen’s heuristics or ISO 9241 are widely used, they may not fully account for Moroccan users’ unique behavioral patterns or socio-economic factors. Additionally, the high cost of advanced design software and limited access to mentorship programs pose barriers for emerging designers.</w:t>
      </w:r>
    </w:p>
    <w:p>
      <w:pPr>
        <w:pStyle w:val="BodyText"/>
      </w:pPr>
      <w:r>
        <w:t xml:space="preserve">However, these challenges also present opportunities. For example, the demand for localized UX/UI solutions has spurred innovation in areas such as voice-activated interfaces tailored to Amazigh speakers or mobile-first designs optimized for low-bandwidth environments. Moreover, government and private sector investments in digital infrastructure—such as the expansion of 5G networks and cloud computing capabilities—are creating fertile ground for UX/UI designers to experiment with cutting-edge technologies like augmented reality (AR) and artificial intelligence (AI).</w:t>
      </w:r>
    </w:p>
    <w:bookmarkEnd w:id="22"/>
    <w:bookmarkStart w:id="23" w:name="case-studies-uxui-design-in-action"/>
    <w:p>
      <w:pPr>
        <w:pStyle w:val="Heading2"/>
      </w:pPr>
      <w:r>
        <w:t xml:space="preserve">Case Studies: UX/UI Design in Action</w:t>
      </w:r>
    </w:p>
    <w:p>
      <w:pPr>
        <w:pStyle w:val="FirstParagraph"/>
      </w:pPr>
      <w:r>
        <w:t xml:space="preserve">To illustrate the impact of UX/UI design in Morocco, consider the case of a local fintech startup operating in Casablanca. The company’s UI/UX team redesigned its mobile application to prioritize accessibility for users with disabilities, incorporating features like screen reader compatibility and high-contrast color schemes. This initiative not only improved user satisfaction but also aligned the startup with global standards for inclusive design.</w:t>
      </w:r>
    </w:p>
    <w:p>
      <w:pPr>
        <w:pStyle w:val="BodyText"/>
      </w:pPr>
      <w:r>
        <w:t xml:space="preserve">Another example is the redesign of a national e-government portal. UX researchers conducted extensive ethnographic studies to understand how citizens in Casablanca interacted with digital services. The findings led to a streamlined interface that reduced form completion time by 40%, demonstrating the tangible benefits of user-centered design in public sector projects.</w:t>
      </w:r>
    </w:p>
    <w:bookmarkEnd w:id="23"/>
    <w:bookmarkStart w:id="24" w:name="the-future-of-uxui-design-in-morocco"/>
    <w:p>
      <w:pPr>
        <w:pStyle w:val="Heading2"/>
      </w:pPr>
      <w:r>
        <w:t xml:space="preserve">The Future of UX/UI Design in Morocco</w:t>
      </w:r>
    </w:p>
    <w:p>
      <w:pPr>
        <w:pStyle w:val="FirstParagraph"/>
      </w:pPr>
      <w:r>
        <w:t xml:space="preserve">As Morocco continues its digital transformation, the role of UX/UI designers will become even more pivotal. Casablanca’s strategic location, coupled with its growing pool of tech talent, positions it as a regional leader in design innovation. However, sustained growth requires a multi-faceted approach: academic institutions must evolve their curricula to include cross-cultural design thinking; policymakers should incentivize local startups through funding and regulatory support; and industry leaders must foster collaborative ecosystems that prioritize user-centricity.</w:t>
      </w:r>
    </w:p>
    <w:p>
      <w:pPr>
        <w:pStyle w:val="BodyText"/>
      </w:pPr>
      <w:r>
        <w:t xml:space="preserve">In conclusion, UX/UI designers in Morocco’s Casablanca are at the forefront of a digital revolution that promises to redefine the nation’s economic and technological landscape. By addressing current challenges while leveraging emerging opportunities, these professionals can drive innovation, enhance user experiences, and position Morocco as a global leader in design excellence.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Morocco Casablanca</dc:title>
  <dc:creator/>
  <dc:language>en</dc:language>
  <cp:keywords/>
  <dcterms:created xsi:type="dcterms:W3CDTF">2026-07-21T13:15:49Z</dcterms:created>
  <dcterms:modified xsi:type="dcterms:W3CDTF">2026-07-21T13:15:49Z</dcterms:modified>
</cp:coreProperties>
</file>

<file path=docProps/custom.xml><?xml version="1.0" encoding="utf-8"?>
<Properties xmlns="http://schemas.openxmlformats.org/officeDocument/2006/custom-properties" xmlns:vt="http://schemas.openxmlformats.org/officeDocument/2006/docPropsVTypes"/>
</file>