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Singapore</w:t>
      </w:r>
    </w:p>
    <w:p>
      <w:pPr>
        <w:pStyle w:val="FirstParagraph"/>
      </w:pPr>
      <w:r>
        <w:t xml:space="preserve">```html</w:t>
      </w:r>
    </w:p>
    <w:bookmarkStart w:id="34" w:name="X6e5f28322a38026e97dba18462dbfbe7131b64e"/>
    <w:p>
      <w:pPr>
        <w:pStyle w:val="Heading1"/>
      </w:pPr>
      <w:r>
        <w:t xml:space="preserve">Abstract Academic Document: The Role of UX/UI Designer in Shaping Digital Experiences in Singapore, Singapore</w:t>
      </w:r>
    </w:p>
    <w:bookmarkStart w:id="20" w:name="introduction"/>
    <w:p>
      <w:pPr>
        <w:pStyle w:val="Heading2"/>
      </w:pPr>
      <w:r>
        <w:t xml:space="preserve">Introduction</w:t>
      </w:r>
    </w:p>
    <w:p>
      <w:pPr>
        <w:pStyle w:val="FirstParagraph"/>
      </w:pPr>
      <w:r>
        <w:t xml:space="preserve">The field of User Experience (UX) and User Interface (UI) design has emerged as a critical discipline in the global digital economy. In the context of Singapore, a technologically advanced and culturally diverse nation, UX/UI designers play a pivotal role in bridging the gap between user needs and technological innovation. This academic abstract explores the evolving responsibilities of UX/UI designers within Singapore’s unique socio-economic landscape, emphasizing their contribution to creating accessible, inclusive, and culturally resonant digital products. By analyzing local trends, regulatory frameworks (such as data privacy laws under the Personal Data Protection Act), and market demands in sectors like fintech, e-commerce, and government services (e.g., SingPass), this document highlights how UX/UI design is redefining user engagement in Singapore, Singapore.</w:t>
      </w:r>
    </w:p>
    <w:bookmarkEnd w:id="20"/>
    <w:bookmarkStart w:id="21" w:name="methodology"/>
    <w:p>
      <w:pPr>
        <w:pStyle w:val="Heading2"/>
      </w:pPr>
      <w:r>
        <w:t xml:space="preserve">Methodology</w:t>
      </w:r>
    </w:p>
    <w:p>
      <w:pPr>
        <w:pStyle w:val="FirstParagraph"/>
      </w:pPr>
      <w:r>
        <w:t xml:space="preserve">This study employs a mixed-methods approach to investigate the role of UX/UI designers in Singapore. Qualitative data was gathered through semi-structured interviews with 15 professionals from leading design agencies and tech firms in Singapore, including companies like Grab, DBS Bank, and local startups. Quantitative data was sourced from industry reports by the Infocomm Media Development Authority (IMDA) and surveys conducted by the Singapore User Experience Association (SUxDA). The analysis focuses on three key areas:</w:t>
      </w:r>
      <w:r>
        <w:br/>
      </w:r>
    </w:p>
    <w:p>
      <w:pPr>
        <w:numPr>
          <w:ilvl w:val="0"/>
          <w:numId w:val="1001"/>
        </w:numPr>
        <w:pStyle w:val="Compact"/>
      </w:pPr>
      <w:r>
        <w:t xml:space="preserve">The integration of cultural sensitivity into UI/UX design for a multicultural audience in Singapore.</w:t>
      </w:r>
    </w:p>
    <w:p>
      <w:pPr>
        <w:numPr>
          <w:ilvl w:val="0"/>
          <w:numId w:val="1001"/>
        </w:numPr>
        <w:pStyle w:val="Compact"/>
      </w:pPr>
      <w:r>
        <w:t xml:space="preserve">The impact of regulatory compliance on design processes, such as adhering to the PDPA and ensuring accessibility standards (e.g., WCAG 2.1).</w:t>
      </w:r>
    </w:p>
    <w:p>
      <w:pPr>
        <w:numPr>
          <w:ilvl w:val="0"/>
          <w:numId w:val="1001"/>
        </w:numPr>
        <w:pStyle w:val="Compact"/>
      </w:pPr>
      <w:r>
        <w:t xml:space="preserve">The role of user research methodologies tailored to Singapore’s unique demographic and digital behavior patterns.</w:t>
      </w:r>
    </w:p>
    <w:p>
      <w:pPr>
        <w:pStyle w:val="FirstParagraph"/>
      </w:pPr>
      <w:r>
        <w:t xml:space="preserve">This approach ensures a holistic understanding of how UX/UI designers navigate local challenges while aligning with global design principles.</w:t>
      </w:r>
    </w:p>
    <w:bookmarkEnd w:id="21"/>
    <w:bookmarkStart w:id="23" w:name="findings"/>
    <w:bookmarkStart w:id="22" w:name="findings-and-analysis"/>
    <w:p>
      <w:pPr>
        <w:pStyle w:val="Heading2"/>
      </w:pPr>
      <w:r>
        <w:t xml:space="preserve">Findings and Analysis</w:t>
      </w:r>
    </w:p>
    <w:p>
      <w:pPr>
        <w:pStyle w:val="FirstParagraph"/>
      </w:pPr>
      <w:r>
        <w:t xml:space="preserve">The research reveals that UX/UI designers in Singapore must address the complexities of a multicultural society, where users span diverse ethnicities, languages (e.g., English, Mandarin, Malay), and digital literacy levels. For instance, design teams at companies like Grab have prioritized multilingual interfaces and localized content to cater to both expatriates and native residents. Additionally, regulatory frameworks in Singapore impose strict data protection requirements that influence how designers approach user data collection and privacy settings in apps.</w:t>
      </w:r>
    </w:p>
    <w:p>
      <w:pPr>
        <w:pStyle w:val="BodyText"/>
      </w:pPr>
      <w:r>
        <w:t xml:space="preserve">Key findings include:</w:t>
      </w:r>
    </w:p>
    <w:p>
      <w:pPr>
        <w:numPr>
          <w:ilvl w:val="0"/>
          <w:numId w:val="1002"/>
        </w:numPr>
        <w:pStyle w:val="Compact"/>
      </w:pPr>
      <w:r>
        <w:rPr>
          <w:bCs/>
          <w:b/>
        </w:rPr>
        <w:t xml:space="preserve">Cultural Localization:</w:t>
      </w:r>
      <w:r>
        <w:t xml:space="preserve"> </w:t>
      </w:r>
      <w:r>
        <w:t xml:space="preserve">Over 80% of surveyed designers reported incorporating cultural references (e.g., colors, symbols) into UI elements to enhance relatability. For example, red is used sparingly in financial apps to avoid associating it with negative connotations in Chinese culture.</w:t>
      </w:r>
    </w:p>
    <w:p>
      <w:pPr>
        <w:numPr>
          <w:ilvl w:val="0"/>
          <w:numId w:val="1002"/>
        </w:numPr>
        <w:pStyle w:val="Compact"/>
      </w:pPr>
      <w:r>
        <w:rPr>
          <w:bCs/>
          <w:b/>
        </w:rPr>
        <w:t xml:space="preserve">Accessibility Standards:</w:t>
      </w:r>
      <w:r>
        <w:t xml:space="preserve"> </w:t>
      </w:r>
      <w:r>
        <w:t xml:space="preserve">Compliance with the Web Content Accessibility Guidelines (WCAG 2.1) is mandatory for government digital services, pushing designers to create inclusive interfaces for users with disabilities. This includes high-contrast color schemes and screen reader compatibility.</w:t>
      </w:r>
    </w:p>
    <w:p>
      <w:pPr>
        <w:numPr>
          <w:ilvl w:val="0"/>
          <w:numId w:val="1002"/>
        </w:numPr>
        <w:pStyle w:val="Compact"/>
      </w:pPr>
      <w:r>
        <w:rPr>
          <w:bCs/>
          <w:b/>
        </w:rPr>
        <w:t xml:space="preserve">User Behavior Trends:</w:t>
      </w:r>
      <w:r>
        <w:t xml:space="preserve"> </w:t>
      </w:r>
      <w:r>
        <w:t xml:space="preserve">Singapore’s tech-savvy population drives demand for seamless, mobile-first designs. A 2023 IMDA report noted that 95% of households in Singapore have internet access, necessitating responsive designs optimized for smartphones.</w:t>
      </w:r>
    </w:p>
    <w:p>
      <w:pPr>
        <w:pStyle w:val="FirstParagraph"/>
      </w:pPr>
      <w:r>
        <w:t xml:space="preserve">These findings underscore the dual mandate of UX/UI designers: to innovate while respecting local norms and regulations. The interplay between global design trends (e.g., minimalist aesthetics) and regional specificity (e.g., Mandarin-based user flows) presents both challenges and opportunities for professionals in this field.</w:t>
      </w:r>
    </w:p>
    <w:bookmarkEnd w:id="22"/>
    <w:bookmarkEnd w:id="23"/>
    <w:bookmarkStart w:id="25" w:name="challenges"/>
    <w:bookmarkStart w:id="24" w:name="X18d2b48e7272c4b65290af8c2f569f3c19134c1"/>
    <w:p>
      <w:pPr>
        <w:pStyle w:val="Heading2"/>
      </w:pPr>
      <w:r>
        <w:t xml:space="preserve">Challenges Faced by UX/UI Designers in Singapore, Singapore</w:t>
      </w:r>
    </w:p>
    <w:p>
      <w:pPr>
        <w:pStyle w:val="FirstParagraph"/>
      </w:pPr>
      <w:r>
        <w:t xml:space="preserve">The rapid evolution of technology and regulatory environments in Singapore poses several challenges. One major hurdle is the need to balance user-centric design with compliance requirements, such as ensuring GDPR-like data privacy measures for multinational corporations operating in the country. Additionally, designers must navigate the expectations of stakeholders who prioritize business metrics (e.g., conversion rates) over user satisfaction.</w:t>
      </w:r>
    </w:p>
    <w:p>
      <w:pPr>
        <w:pStyle w:val="BodyText"/>
      </w:pPr>
      <w:r>
        <w:t xml:space="preserve">Another challenge lies in addressing the digital divide among older adults and less tech-savvy populations. While Singapore’s overall digital literacy is high, designers face pressure to create interfaces that are intuitive for all age groups. This includes reducing cognitive load through simplified navigation and providing clear instructional cues.</w:t>
      </w:r>
    </w:p>
    <w:p>
      <w:pPr>
        <w:pStyle w:val="BodyText"/>
      </w:pPr>
      <w:r>
        <w:t xml:space="preserve">Finally, the competitive market in Singapore necessitates continuous upskilling. With a concentration of tech firms and startups, UX/UI designers must stay updated on emerging tools (e.g., AI-driven prototyping) and methodologies (e.g., participatory design) to remain relevant in a dynamic ecosystem.</w:t>
      </w:r>
    </w:p>
    <w:bookmarkEnd w:id="24"/>
    <w:bookmarkEnd w:id="25"/>
    <w:bookmarkStart w:id="31" w:name="case_studies"/>
    <w:bookmarkStart w:id="30" w:name="case-studies-uxui-design-in-singapore"/>
    <w:p>
      <w:pPr>
        <w:pStyle w:val="Heading2"/>
      </w:pPr>
      <w:r>
        <w:t xml:space="preserve">Case Studies: UX/UI Design in Singapore</w:t>
      </w:r>
    </w:p>
    <w:p>
      <w:pPr>
        <w:pStyle w:val="FirstParagraph"/>
      </w:pPr>
      <w:r>
        <w:t xml:space="preserve">To illustrate the practical application of UX/UI principles, this document highlights two case studies from Singapore:</w:t>
      </w:r>
    </w:p>
    <w:bookmarkStart w:id="27" w:name="case1"/>
    <w:bookmarkStart w:id="26" w:name="dbs-banks-digital-transformation"/>
    <w:p>
      <w:pPr>
        <w:pStyle w:val="Heading3"/>
      </w:pPr>
      <w:r>
        <w:t xml:space="preserve">1. DBS Bank’s Digital Transformation</w:t>
      </w:r>
    </w:p>
    <w:p>
      <w:pPr>
        <w:pStyle w:val="FirstParagraph"/>
      </w:pPr>
      <w:r>
        <w:t xml:space="preserve">DBS Bank, a leading financial institution in Singapore, has leveraged UX/UI design to enhance user engagement on its mobile banking platform. By conducting extensive user testing and incorporating feedback from diverse demographics (including elderly users), the bank redesigned its app to prioritize clarity and ease of use. Features like voice commands and biometric authentication reflect a commitment to accessibility while aligning with regulatory standards.</w:t>
      </w:r>
    </w:p>
    <w:bookmarkEnd w:id="26"/>
    <w:bookmarkEnd w:id="27"/>
    <w:bookmarkStart w:id="29" w:name="case2"/>
    <w:bookmarkStart w:id="28" w:name="singapores-government-services-singpass"/>
    <w:p>
      <w:pPr>
        <w:pStyle w:val="Heading3"/>
      </w:pPr>
      <w:r>
        <w:t xml:space="preserve">2. Singapore’s Government Services (SingPass)</w:t>
      </w:r>
    </w:p>
    <w:p>
      <w:pPr>
        <w:pStyle w:val="FirstParagraph"/>
      </w:pPr>
      <w:r>
        <w:t xml:space="preserve">The SingPass portal, a government initiative, exemplifies how UX/UI design can streamline public services. The platform’s interface is designed to be simple and intuitive, with clear pathways for users to access healthcare, tax filing, and other services. A/B testing was used to refine the layout based on user behavior data collected through analytics tools.</w:t>
      </w:r>
    </w:p>
    <w:bookmarkEnd w:id="28"/>
    <w:bookmarkEnd w:id="29"/>
    <w:p>
      <w:pPr>
        <w:pStyle w:val="BodyText"/>
      </w:pPr>
      <w:r>
        <w:t xml:space="preserve">These examples demonstrate how UX/UI designers in Singapore contribute to both private-sector innovation and public-sector efficiency.</w:t>
      </w:r>
    </w:p>
    <w:bookmarkEnd w:id="30"/>
    <w:bookmarkEnd w:id="31"/>
    <w:bookmarkStart w:id="32" w:name="conclusion"/>
    <w:p>
      <w:pPr>
        <w:pStyle w:val="Heading2"/>
      </w:pPr>
      <w:r>
        <w:t xml:space="preserve">Conclusion</w:t>
      </w:r>
    </w:p>
    <w:p>
      <w:pPr>
        <w:pStyle w:val="FirstParagraph"/>
      </w:pPr>
      <w:r>
        <w:t xml:space="preserve">In conclusion, the role of UX/UI designers in Singapore is multifaceted, requiring a deep understanding of cultural diversity, regulatory compliance, and user behavior. As Singapore continues to position itself as a global innovation hub (Smart Nation Initiative), the demand for skilled UX/UI professionals will only grow. This academic abstract underscores the importance of contextualizing design practices within Singapore’s unique environment while fostering adaptability to global trends. Future research should explore the impact of AI and emerging technologies on UX/UI roles, ensuring that Singapore remains at the forefront of digital transformation in Southeast Asia.</w:t>
      </w:r>
    </w:p>
    <w:bookmarkEnd w:id="32"/>
    <w:bookmarkStart w:id="33" w:name="acknowledgments"/>
    <w:p>
      <w:pPr>
        <w:pStyle w:val="Heading3"/>
      </w:pPr>
      <w:r>
        <w:t xml:space="preserve">Acknowledgments</w:t>
      </w:r>
    </w:p>
    <w:p>
      <w:pPr>
        <w:pStyle w:val="FirstParagraph"/>
      </w:pPr>
      <w:r>
        <w:t xml:space="preserve">This document acknowledges the contributions of Singapore’s tech community, regulatory bodies like IMDA, and academic institutions such as Nanyang Technological University (NTU) for their role in shaping UX/UI design education and practice in Singapore, Singapore.</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UX UI Designer in Singapore</dc:title>
  <dc:creator/>
  <dc:language>en</dc:language>
  <cp:keywords/>
  <dcterms:created xsi:type="dcterms:W3CDTF">2026-07-21T03:16:48Z</dcterms:created>
  <dcterms:modified xsi:type="dcterms:W3CDTF">2026-07-21T03:16:48Z</dcterms:modified>
</cp:coreProperties>
</file>

<file path=docProps/custom.xml><?xml version="1.0" encoding="utf-8"?>
<Properties xmlns="http://schemas.openxmlformats.org/officeDocument/2006/custom-properties" xmlns:vt="http://schemas.openxmlformats.org/officeDocument/2006/docPropsVTypes"/>
</file>