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3683efb1fcafc4415efbcc53ab15600fe0516c5"/>
    <w:p>
      <w:pPr>
        <w:pStyle w:val="Heading1"/>
      </w:pPr>
      <w:r>
        <w:t xml:space="preserve">Abstract Academic Document on the Role of UX/UI Designers in the United Kingdom Manchester</w:t>
      </w:r>
    </w:p>
    <w:p>
      <w:pPr>
        <w:pStyle w:val="FirstParagraph"/>
      </w:pPr>
      <w:r>
        <w:t xml:space="preserve">The field of</w:t>
      </w:r>
      <w:r>
        <w:t xml:space="preserve"> </w:t>
      </w:r>
      <w:r>
        <w:rPr>
          <w:bCs/>
          <w:b/>
        </w:rPr>
        <w:t xml:space="preserve">UX UI Designer</w:t>
      </w:r>
      <w:r>
        <w:t xml:space="preserve"> </w:t>
      </w:r>
      <w:r>
        <w:t xml:space="preserve">has emerged as a critical discipline within the rapidly evolving digital landscape, particularly in cities like</w:t>
      </w:r>
      <w:r>
        <w:t xml:space="preserve"> </w:t>
      </w:r>
      <w:r>
        <w:rPr>
          <w:bCs/>
          <w:b/>
        </w:rPr>
        <w:t xml:space="preserve">United Kingdom Manchester</w:t>
      </w:r>
      <w:r>
        <w:t xml:space="preserve">, which has positioned itself as a hub for innovation and technological advancement. This abstract academic document explores the multifaceted role of UX/UI designers in shaping user-centric digital experiences, their educational and professional pathways, and their significance to Manchester’s growing tech ecosystem. As the United Kingdom continues to prioritize digital transformation across industries, Manchester’s unique blend of historical industrial heritage and modern creative infrastructure makes it a pivotal location for examining the intersection of design excellence and technological innovation.</w:t>
      </w:r>
    </w:p>
    <w:bookmarkStart w:id="20" w:name="Xc48fcdd9b2bf162f3c4af72baa068ce6b2a42d3"/>
    <w:p>
      <w:pPr>
        <w:pStyle w:val="Heading2"/>
      </w:pPr>
      <w:r>
        <w:t xml:space="preserve">The Evolution of UX/UI Design in Manchester</w:t>
      </w:r>
    </w:p>
    <w:p>
      <w:pPr>
        <w:pStyle w:val="FirstParagraph"/>
      </w:pPr>
      <w:r>
        <w:t xml:space="preserve">The role of</w:t>
      </w:r>
      <w:r>
        <w:t xml:space="preserve"> </w:t>
      </w:r>
      <w:r>
        <w:rPr>
          <w:bCs/>
          <w:b/>
        </w:rPr>
        <w:t xml:space="preserve">UX UI Designer</w:t>
      </w:r>
      <w:r>
        <w:t xml:space="preserve"> </w:t>
      </w:r>
      <w:r>
        <w:t xml:space="preserve">has evolved from a niche specialty to an integral part of product development, particularly in the</w:t>
      </w:r>
      <w:r>
        <w:t xml:space="preserve"> </w:t>
      </w:r>
      <w:r>
        <w:rPr>
          <w:bCs/>
          <w:b/>
        </w:rPr>
        <w:t xml:space="preserve">United Kingdom Manchester</w:t>
      </w:r>
      <w:r>
        <w:t xml:space="preserve"> </w:t>
      </w:r>
      <w:r>
        <w:t xml:space="preserve">region. Manchester’s rise as a digital and creative hub, supported by initiatives like the Greater Manchester Combined Authority’s (GMCa) “Digital Strategy,” has fostered a collaborative environment for designers, developers, and entrepreneurs. This document examines how UX/UI designers contribute to this ecosystem by prioritizing user experience (UX) principles—such as usability, accessibility, and emotional engagement—while also mastering the visual aesthetics and interactive elements of user interface (UI) design.</w:t>
      </w:r>
    </w:p>
    <w:p>
      <w:pPr>
        <w:pStyle w:val="BodyText"/>
      </w:pPr>
      <w:r>
        <w:t xml:space="preserve">In Manchester,</w:t>
      </w:r>
      <w:r>
        <w:t xml:space="preserve"> </w:t>
      </w:r>
      <w:r>
        <w:rPr>
          <w:bCs/>
          <w:b/>
        </w:rPr>
        <w:t xml:space="preserve">UX UI Designers</w:t>
      </w:r>
      <w:r>
        <w:t xml:space="preserve"> </w:t>
      </w:r>
      <w:r>
        <w:t xml:space="preserve">are tasked with creating intuitive interfaces for a diverse range of applications, from fintech platforms to healthcare systems. The city’s proximity to major research institutions like the University of Manchester and its growing startup scene have created opportunities for designers to work on cutting-edge projects that address societal challenges. This academic exploration highlights how UX/UI design in</w:t>
      </w:r>
      <w:r>
        <w:t xml:space="preserve"> </w:t>
      </w:r>
      <w:r>
        <w:rPr>
          <w:bCs/>
          <w:b/>
        </w:rPr>
        <w:t xml:space="preserve">United Kingdom Manchester</w:t>
      </w:r>
      <w:r>
        <w:t xml:space="preserve"> </w:t>
      </w:r>
      <w:r>
        <w:t xml:space="preserve">is not only about technical proficiency but also about understanding cultural and regional user behaviors.</w:t>
      </w:r>
    </w:p>
    <w:bookmarkEnd w:id="20"/>
    <w:bookmarkStart w:id="21" w:name="educational-foundations-and-skill-sets"/>
    <w:p>
      <w:pPr>
        <w:pStyle w:val="Heading2"/>
      </w:pPr>
      <w:r>
        <w:t xml:space="preserve">Educational Foundations and Skill Sets</w:t>
      </w:r>
    </w:p>
    <w:p>
      <w:pPr>
        <w:pStyle w:val="FirstParagraph"/>
      </w:pPr>
      <w:r>
        <w:t xml:space="preserve">The academic journey of a</w:t>
      </w:r>
      <w:r>
        <w:t xml:space="preserve"> </w:t>
      </w:r>
      <w:r>
        <w:rPr>
          <w:bCs/>
          <w:b/>
        </w:rPr>
        <w:t xml:space="preserve">UX UI Designer</w:t>
      </w:r>
      <w:r>
        <w:t xml:space="preserve"> </w:t>
      </w:r>
      <w:r>
        <w:t xml:space="preserve">typically involves a combination of formal education, hands-on practice, and continuous learning. In</w:t>
      </w:r>
      <w:r>
        <w:t xml:space="preserve"> </w:t>
      </w:r>
      <w:r>
        <w:rPr>
          <w:bCs/>
          <w:b/>
        </w:rPr>
        <w:t xml:space="preserve">United Kingdom Manchester</w:t>
      </w:r>
      <w:r>
        <w:t xml:space="preserve">, institutions such as the University of Manchester, Manchester Metropolitan University, and private design academies offer specialized programs in digital design, human-computer interaction (HCI), and user experience research. These programs emphasize both theoretical knowledge—such as cognitive psychology and information architecture—and practical tools like Figma, Sketch, and Adobe XD.</w:t>
      </w:r>
    </w:p>
    <w:p>
      <w:pPr>
        <w:pStyle w:val="BodyText"/>
      </w:pPr>
      <w:r>
        <w:t xml:space="preserve">Key competencies for</w:t>
      </w:r>
      <w:r>
        <w:t xml:space="preserve"> </w:t>
      </w:r>
      <w:r>
        <w:rPr>
          <w:bCs/>
          <w:b/>
        </w:rPr>
        <w:t xml:space="preserve">UX UI Designers</w:t>
      </w:r>
      <w:r>
        <w:t xml:space="preserve"> </w:t>
      </w:r>
      <w:r>
        <w:t xml:space="preserve">in Manchester include:</w:t>
      </w:r>
    </w:p>
    <w:p>
      <w:pPr>
        <w:numPr>
          <w:ilvl w:val="0"/>
          <w:numId w:val="1001"/>
        </w:numPr>
        <w:pStyle w:val="Compact"/>
      </w:pPr>
      <w:r>
        <w:rPr>
          <w:bCs/>
          <w:b/>
        </w:rPr>
        <w:t xml:space="preserve">User Research:</w:t>
      </w:r>
      <w:r>
        <w:t xml:space="preserve"> </w:t>
      </w:r>
      <w:r>
        <w:t xml:space="preserve">Conducting interviews, surveys, and usability testing to understand user needs.</w:t>
      </w:r>
    </w:p>
    <w:p>
      <w:pPr>
        <w:numPr>
          <w:ilvl w:val="0"/>
          <w:numId w:val="1001"/>
        </w:numPr>
        <w:pStyle w:val="Compact"/>
      </w:pPr>
      <w:r>
        <w:rPr>
          <w:bCs/>
          <w:b/>
        </w:rPr>
        <w:t xml:space="preserve">Wireframing and Prototyping:</w:t>
      </w:r>
      <w:r>
        <w:t xml:space="preserve"> </w:t>
      </w:r>
      <w:r>
        <w:t xml:space="preserve">Creating low-fidelity sketches and high-fidelity interactive prototypes.</w:t>
      </w:r>
    </w:p>
    <w:p>
      <w:pPr>
        <w:numPr>
          <w:ilvl w:val="0"/>
          <w:numId w:val="1001"/>
        </w:numPr>
        <w:pStyle w:val="Compact"/>
      </w:pPr>
      <w:r>
        <w:rPr>
          <w:bCs/>
          <w:b/>
        </w:rPr>
        <w:t xml:space="preserve">Data Analysis:</w:t>
      </w:r>
      <w:r>
        <w:t xml:space="preserve"> </w:t>
      </w:r>
      <w:r>
        <w:t xml:space="preserve">Interpreting user behavior analytics to refine design decisions.</w:t>
      </w:r>
    </w:p>
    <w:p>
      <w:pPr>
        <w:numPr>
          <w:ilvl w:val="0"/>
          <w:numId w:val="1001"/>
        </w:numPr>
        <w:pStyle w:val="Compact"/>
      </w:pPr>
      <w:r>
        <w:rPr>
          <w:bCs/>
          <w:b/>
        </w:rPr>
        <w:t xml:space="preserve">Cross-Disciplinary Collaboration:</w:t>
      </w:r>
      <w:r>
        <w:t xml:space="preserve"> </w:t>
      </w:r>
      <w:r>
        <w:t xml:space="preserve">Working with developers, product managers, and stakeholders to align design goals with business objectives.</w:t>
      </w:r>
    </w:p>
    <w:p>
      <w:pPr>
        <w:pStyle w:val="FirstParagraph"/>
      </w:pPr>
      <w:r>
        <w:t xml:space="preserve">Much of this education is informed by global best practices but is contextualized for the local market in</w:t>
      </w:r>
      <w:r>
        <w:t xml:space="preserve"> </w:t>
      </w:r>
      <w:r>
        <w:rPr>
          <w:bCs/>
          <w:b/>
        </w:rPr>
        <w:t xml:space="preserve">United Kingdom Manchester</w:t>
      </w:r>
      <w:r>
        <w:t xml:space="preserve">, where designers must navigate the cultural diversity of a metropolitan area while addressing the specific needs of industries such as manufacturing, media, and finance.</w:t>
      </w:r>
    </w:p>
    <w:bookmarkEnd w:id="21"/>
    <w:bookmarkStart w:id="22" w:name="X1eb855dc9e8cf175f86c67934222c2d6bb9fd39"/>
    <w:p>
      <w:pPr>
        <w:pStyle w:val="Heading2"/>
      </w:pPr>
      <w:r>
        <w:t xml:space="preserve">Impact on Manchester’s Economy and Innovation Ecosystem</w:t>
      </w:r>
    </w:p>
    <w:p>
      <w:pPr>
        <w:pStyle w:val="FirstParagraph"/>
      </w:pPr>
      <w:r>
        <w:t xml:space="preserve">The</w:t>
      </w:r>
      <w:r>
        <w:t xml:space="preserve"> </w:t>
      </w:r>
      <w:r>
        <w:rPr>
          <w:bCs/>
          <w:b/>
        </w:rPr>
        <w:t xml:space="preserve">UX UI Designer</w:t>
      </w:r>
      <w:r>
        <w:t xml:space="preserve"> </w:t>
      </w:r>
      <w:r>
        <w:t xml:space="preserve">is a linchpin in Manchester’s digital economy. As the city attracts global tech firms, startups, and creative agencies, the demand for skilled designers has surged. This document underscores how UX/UI design contributes to economic growth by enhancing user satisfaction, reducing operational costs through intuitive interfaces, and driving innovation in sectors like healthcare (e.g., telemedicine platforms) and education (e.g., e-learning tools). The Greater Manchester region’s focus on “smart city” initiatives also relies heavily on the expertise of</w:t>
      </w:r>
      <w:r>
        <w:t xml:space="preserve"> </w:t>
      </w:r>
      <w:r>
        <w:rPr>
          <w:bCs/>
          <w:b/>
        </w:rPr>
        <w:t xml:space="preserve">UX UI Designers</w:t>
      </w:r>
      <w:r>
        <w:t xml:space="preserve"> </w:t>
      </w:r>
      <w:r>
        <w:t xml:space="preserve">to create accessible digital services for public infrastructure.</w:t>
      </w:r>
    </w:p>
    <w:p>
      <w:pPr>
        <w:pStyle w:val="BodyText"/>
      </w:pPr>
      <w:r>
        <w:t xml:space="preserve">In particular, Manchester’s fintech sector—home to firms like Monzo and Revolut—has leveraged UX/UI design to develop seamless banking apps that prioritize user trust and ease of use. Similarly, healthcare startups in the city are employing</w:t>
      </w:r>
      <w:r>
        <w:t xml:space="preserve"> </w:t>
      </w:r>
      <w:r>
        <w:rPr>
          <w:bCs/>
          <w:b/>
        </w:rPr>
        <w:t xml:space="preserve">UX UI Designers</w:t>
      </w:r>
      <w:r>
        <w:t xml:space="preserve"> </w:t>
      </w:r>
      <w:r>
        <w:t xml:space="preserve">to create platforms that support remote patient monitoring and data privacy compliance.</w:t>
      </w:r>
    </w:p>
    <w:bookmarkEnd w:id="22"/>
    <w:bookmarkStart w:id="23" w:name="challenges-and-future-trends"/>
    <w:p>
      <w:pPr>
        <w:pStyle w:val="Heading2"/>
      </w:pPr>
      <w:r>
        <w:t xml:space="preserve">Challenges and Future Trends</w:t>
      </w:r>
    </w:p>
    <w:p>
      <w:pPr>
        <w:pStyle w:val="FirstParagraph"/>
      </w:pPr>
      <w:r>
        <w:t xml:space="preserve">Despite its opportunities, the role of</w:t>
      </w:r>
      <w:r>
        <w:t xml:space="preserve"> </w:t>
      </w:r>
      <w:r>
        <w:rPr>
          <w:bCs/>
          <w:b/>
        </w:rPr>
        <w:t xml:space="preserve">UX UI Designer</w:t>
      </w:r>
      <w:r>
        <w:t xml:space="preserve"> </w:t>
      </w:r>
      <w:r>
        <w:t xml:space="preserve">in</w:t>
      </w:r>
      <w:r>
        <w:t xml:space="preserve"> </w:t>
      </w:r>
      <w:r>
        <w:rPr>
          <w:bCs/>
          <w:b/>
        </w:rPr>
        <w:t xml:space="preserve">United Kingdom Manchester</w:t>
      </w:r>
      <w:r>
        <w:t xml:space="preserve"> </w:t>
      </w:r>
      <w:r>
        <w:t xml:space="preserve">faces challenges. Rapid technological advancements, such as the integration of artificial intelligence (AI) into user interfaces, require designers to continuously update their skill sets. Additionally, balancing user-centric design with commercial imperatives—such as monetization strategies or regulatory compliance—poses a complex challenge for practitioners in the region.</w:t>
      </w:r>
    </w:p>
    <w:p>
      <w:pPr>
        <w:pStyle w:val="BodyText"/>
      </w:pPr>
      <w:r>
        <w:t xml:space="preserve">The future of</w:t>
      </w:r>
      <w:r>
        <w:t xml:space="preserve"> </w:t>
      </w:r>
      <w:r>
        <w:rPr>
          <w:bCs/>
          <w:b/>
        </w:rPr>
        <w:t xml:space="preserve">UX UI Designers</w:t>
      </w:r>
      <w:r>
        <w:t xml:space="preserve"> </w:t>
      </w:r>
      <w:r>
        <w:t xml:space="preserve">in Manchester is likely to be shaped by trends such as inclusive design (ensuring accessibility for all users), voice user interfaces (VUIs), and sustainable digital practices. As the city continues to invest in green technology and ethical AI,</w:t>
      </w:r>
      <w:r>
        <w:t xml:space="preserve"> </w:t>
      </w:r>
      <w:r>
        <w:rPr>
          <w:bCs/>
          <w:b/>
        </w:rPr>
        <w:t xml:space="preserve">UX UI Designers</w:t>
      </w:r>
      <w:r>
        <w:t xml:space="preserve"> </w:t>
      </w:r>
      <w:r>
        <w:t xml:space="preserve">will play a critical role in shaping solutions that align with these values.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UX UI Designer</w:t>
      </w:r>
      <w:r>
        <w:t xml:space="preserve"> </w:t>
      </w:r>
      <w:r>
        <w:t xml:space="preserve">is central to the digital transformation of</w:t>
      </w:r>
      <w:r>
        <w:t xml:space="preserve"> </w:t>
      </w:r>
      <w:r>
        <w:rPr>
          <w:bCs/>
          <w:b/>
        </w:rPr>
        <w:t xml:space="preserve">United Kingdom Manchester</w:t>
      </w:r>
      <w:r>
        <w:t xml:space="preserve">. This academic abstract has highlighted the interdisciplinary nature of UX/UI design, its educational foundations, and its impact on Manchester’s economy and innovation ecosystem. As the city continues to grow as a global tech hub,</w:t>
      </w:r>
      <w:r>
        <w:t xml:space="preserve"> </w:t>
      </w:r>
      <w:r>
        <w:rPr>
          <w:bCs/>
          <w:b/>
        </w:rPr>
        <w:t xml:space="preserve">UX UI Designers</w:t>
      </w:r>
      <w:r>
        <w:t xml:space="preserve"> </w:t>
      </w:r>
      <w:r>
        <w:t xml:space="preserve">will remain at the forefront of creating experiences that are not only visually compelling but also deeply human-centered. Future research should explore how emerging technologies and evolving user expectations will further redefine the responsibilities and opportunities of</w:t>
      </w:r>
      <w:r>
        <w:t xml:space="preserve"> </w:t>
      </w:r>
      <w:r>
        <w:rPr>
          <w:bCs/>
          <w:b/>
        </w:rPr>
        <w:t xml:space="preserve">UX UI Designers</w:t>
      </w:r>
      <w:r>
        <w:t xml:space="preserve"> </w:t>
      </w:r>
      <w:r>
        <w:t xml:space="preserve">in this dynamic region.</w:t>
      </w:r>
    </w:p>
    <w:p>
      <w:pPr>
        <w:pStyle w:val="BodyText"/>
      </w:pPr>
      <w:r>
        <w:t xml:space="preserve">*Word count: 825*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United Kingdom Manchester</dc:title>
  <dc:creator/>
  <cp:keywords/>
  <dcterms:created xsi:type="dcterms:W3CDTF">2026-07-21T14:47:34Z</dcterms:created>
  <dcterms:modified xsi:type="dcterms:W3CDTF">2026-07-21T14:47:34Z</dcterms:modified>
</cp:coreProperties>
</file>

<file path=docProps/custom.xml><?xml version="1.0" encoding="utf-8"?>
<Properties xmlns="http://schemas.openxmlformats.org/officeDocument/2006/custom-properties" xmlns:vt="http://schemas.openxmlformats.org/officeDocument/2006/docPropsVTypes"/>
</file>