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a263976fac1230fcfb84600dda2ae9b14f9c7bf"/>
    <w:p>
      <w:pPr>
        <w:pStyle w:val="Heading1"/>
      </w:pPr>
      <w:r>
        <w:t xml:space="preserve">Abstract Academic Document: The Role and Impact of UX/UI Designers in Uzbekistan Tashkent</w:t>
      </w:r>
    </w:p>
    <w:bookmarkStart w:id="20" w:name="introduction"/>
    <w:p>
      <w:pPr>
        <w:pStyle w:val="Heading2"/>
      </w:pPr>
      <w:r>
        <w:t xml:space="preserve">Introduction</w:t>
      </w:r>
    </w:p>
    <w:p>
      <w:pPr>
        <w:pStyle w:val="FirstParagraph"/>
      </w:pPr>
      <w:r>
        <w:t xml:space="preserve">The role of a UX UI Designer has become increasingly critical in the digital transformation landscape, particularly in emerging markets like Uzbekistan. As Tashkent, the capital city of Uzbekistan, continues to grow as a hub for technology and innovation, the demand for skilled UX/UI professionals is on the rise. This abstract academic document explores the significance of UX/UI design in shaping user-centric digital experiences within Uzbekistan Tashkent’s socio-economic and technological context. By analyzing current trends, challenges, and opportunities in this field, this study aims to contribute to academic discourse while providing actionable insights for industry practitioners.</w:t>
      </w:r>
    </w:p>
    <w:bookmarkEnd w:id="20"/>
    <w:bookmarkStart w:id="22" w:name="current-landscape"/>
    <w:bookmarkStart w:id="21" w:name="Xa8bdd8b40eeb285d934f10a3211353c0b6c02a6"/>
    <w:p>
      <w:pPr>
        <w:pStyle w:val="Heading2"/>
      </w:pPr>
      <w:r>
        <w:t xml:space="preserve">Current Landscape of UX/UI Design in Uzbekistan Tashkent</w:t>
      </w:r>
    </w:p>
    <w:p>
      <w:pPr>
        <w:pStyle w:val="FirstParagraph"/>
      </w:pPr>
      <w:r>
        <w:t xml:space="preserve">Tashkent, a city with a rich cultural heritage and rapidly evolving digital infrastructure, is witnessing a surge in tech startups, e-commerce platforms, and government-led digital initiatives. These developments underscore the need for professionals who can bridge the gap between technology and human-centric design. UX/UI Designers in Uzbekistan Tashkent are tasked with creating intuitive interfaces for both local and international audiences, ensuring that digital products align with cultural norms, accessibility standards, and usability principles.</w:t>
      </w:r>
    </w:p>
    <w:p>
      <w:pPr>
        <w:pStyle w:val="BodyText"/>
      </w:pPr>
      <w:r>
        <w:t xml:space="preserve">Academic institutions in Uzbekistan Tashkent, such as the Tashkent State Institute of Arts and Technology (TGIAT) and the University of Information Technologies (UIT), have begun integrating UX/UI design into their curricula. However, gaps remain between academic training and industry expectations, particularly regarding global best practices in user research, prototyping tools like Figma or Adobe XD, and agile development methodologies.</w:t>
      </w:r>
    </w:p>
    <w:bookmarkEnd w:id="21"/>
    <w:bookmarkEnd w:id="22"/>
    <w:bookmarkStart w:id="24" w:name="challenges-and-opportunities"/>
    <w:bookmarkStart w:id="23" w:name="Xcb857baa07358b397b60a6fb6813fbb1d15caab"/>
    <w:p>
      <w:pPr>
        <w:pStyle w:val="Heading2"/>
      </w:pPr>
      <w:r>
        <w:t xml:space="preserve">Challenges and Opportunities for UX/UI Designers in Uzbekistan Tashkent</w:t>
      </w:r>
    </w:p>
    <w:p>
      <w:pPr>
        <w:pStyle w:val="FirstParagraph"/>
      </w:pPr>
      <w:r>
        <w:t xml:space="preserve">The field of UX/UI design in Uzbekistan Tashkent faces unique challenges. One major hurdle is the limited availability of localized resources, such as case studies or research focused on Central Asian user behavior. Additionally, the lack of standardized guidelines for designing digital products tailored to Uzbekistan’s demographic and cultural diversity poses a challenge for designers aiming to create inclusive experiences.</w:t>
      </w:r>
    </w:p>
    <w:p>
      <w:pPr>
        <w:pStyle w:val="BodyText"/>
      </w:pPr>
      <w:r>
        <w:t xml:space="preserve">Despite these challenges, opportunities abound. Tashkent’s growing tech ecosystem has attracted international investors and partnerships, fostering an environment where UX/UI Designers can collaborate with global teams. Moreover, the government of Uzbekistan has prioritized digital transformation initiatives, such as the "Digital Uzbekistan" program, which emphasizes improving public services through user-centered design. This presents a unique chance for UX/UI professionals to contribute to national development while gaining exposure to large-scale projects.</w:t>
      </w:r>
    </w:p>
    <w:bookmarkEnd w:id="23"/>
    <w:bookmarkEnd w:id="24"/>
    <w:bookmarkStart w:id="26" w:name="strategic-recommendations"/>
    <w:bookmarkStart w:id="25" w:name="X5e10a5cc246b419e5b6fe5e40db75b86e874142"/>
    <w:p>
      <w:pPr>
        <w:pStyle w:val="Heading2"/>
      </w:pPr>
      <w:r>
        <w:t xml:space="preserve">Strategic Recommendations for Academic and Industry Collaboration</w:t>
      </w:r>
    </w:p>
    <w:p>
      <w:pPr>
        <w:pStyle w:val="FirstParagraph"/>
      </w:pPr>
      <w:r>
        <w:t xml:space="preserve">To address the evolving needs of UX/UI design in Uzbekistan Tashkent, this abstract academic document proposes several strategic recommendations. First, universities and research institutions should establish partnerships with local tech companies to co-develop curricula that reflect industry trends. For instance, incorporating workshops on accessibility standards for Uzbekistan’s visually impaired population or case studies on designing for rural internet connectivity could enhance the practical relevance of academic programs.</w:t>
      </w:r>
    </w:p>
    <w:p>
      <w:pPr>
        <w:pStyle w:val="BodyText"/>
      </w:pPr>
      <w:r>
        <w:t xml:space="preserve">Second, fostering a community-driven approach through UX/UI design meetups, hackathons, and open-source projects can help bridge the knowledge gap between academia and practice. Platforms like GitHub or Dribbble could be leveraged to showcase student work and connect emerging designers with mentors in Tashkent.</w:t>
      </w:r>
    </w:p>
    <w:p>
      <w:pPr>
        <w:pStyle w:val="BodyText"/>
      </w:pPr>
      <w:r>
        <w:t xml:space="preserve">Third, academic research should focus on collecting user data specific to Uzbekistan’s context. For example, studies on mobile-first design preferences in a country where smartphone penetration is high but internet speeds vary widely could inform more effective design strategies. Such research would not only enrich the academic literature but also provide actionable insights for local businesses and government agencies.</w:t>
      </w:r>
    </w:p>
    <w:bookmarkEnd w:id="25"/>
    <w:bookmarkEnd w:id="26"/>
    <w:bookmarkStart w:id="27" w:name="conclusion"/>
    <w:p>
      <w:pPr>
        <w:pStyle w:val="Heading2"/>
      </w:pPr>
      <w:r>
        <w:t xml:space="preserve">Conclusion</w:t>
      </w:r>
    </w:p>
    <w:p>
      <w:pPr>
        <w:pStyle w:val="FirstParagraph"/>
      </w:pPr>
      <w:r>
        <w:t xml:space="preserve">The role of a UX UI Designer in Uzbekistan Tashkent is pivotal to the city’s digital future. As Tashkent transitions into a modern tech hub, the demand for professionals who can balance creativity with technical precision will only grow. This abstract academic document highlights the interplay between education, industry needs, and cultural specificity in shaping UX/UI design practices in Uzbekistan Tashkent. By addressing current challenges through collaborative research and strategic educational reforms, Uzbekistan can position itself as a leader in user-centered innovation within Central Asia.</w:t>
      </w:r>
    </w:p>
    <w:p>
      <w:pPr>
        <w:pStyle w:val="BodyText"/>
      </w:pPr>
      <w:r>
        <w:t xml:space="preserve">Further academic inquiry into this field is essential to ensure that the evolving needs of Tashkent’s digital ecosystem are met with both locally relevant solutions and global best practices. As such, the study of UX/UI design in Uzbekistan Tashkent remains a vital area of exploration for scholars, practitioners, and policymakers alike.</w:t>
      </w:r>
    </w:p>
    <w:bookmarkEnd w:id="27"/>
    <w:p>
      <w:pPr>
        <w:pStyle w:val="BodyText"/>
      </w:pPr>
      <w:r>
        <w:rPr>
          <w:bCs/>
          <w:b/>
        </w:rPr>
        <w:t xml:space="preserve">Keywords:</w:t>
      </w:r>
      <w:r>
        <w:t xml:space="preserve"> </w:t>
      </w:r>
      <w:r>
        <w:t xml:space="preserve">Abstract academic, UX UI Designer, Uzbekistan Tashkent</w:t>
      </w:r>
    </w:p>
    <w:p>
      <w:pPr>
        <w:pStyle w:val="BodyText"/>
      </w:pPr>
      <w:r>
        <w:t xml:space="preserve">This document is intended for academic discussion and professional reference in the context of digital design in Uzbekistan’s capital city.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Uzbekistan Tashkent</dc:title>
  <dc:creator/>
  <dc:language>en</dc:language>
  <cp:keywords/>
  <dcterms:created xsi:type="dcterms:W3CDTF">2026-07-21T10:47:30Z</dcterms:created>
  <dcterms:modified xsi:type="dcterms:W3CDTF">2026-07-21T10:47:30Z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