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6b670ee0b0f5e732e5e66031c5538fddd5790"/>
    <w:p>
      <w:pPr>
        <w:pStyle w:val="Heading1"/>
      </w:pPr>
      <w:r>
        <w:t xml:space="preserve">Abstract Academic: The Role of UX/UI Designers in Digital Transformation within Venezuela Caracas</w:t>
      </w:r>
    </w:p>
    <w:p>
      <w:pPr>
        <w:pStyle w:val="FirstParagraph"/>
      </w:pPr>
      <w:r>
        <w:t xml:space="preserve">In the rapidly evolving digital landscape, the integration of user experience (UX) and user interface (UI) design principles has become a critical factor in shaping modern technological ecosystems. This abstract academic document explores the significance of UX/UI designers in Venezuela’s capital city, Caracas, emphasizing their role in addressing local challenges while contributing to global digital trends. As a hub of innovation amid socio-economic complexities, Caracas presents unique opportunities and obstacles for UX/UI professionals seeking to bridge the gap between user needs and technological advancements. This study highlights the interdisciplinary nature of UX/UI design in Venezuela’s context, its academic foundations, and its potential to drive inclusive digital transformation within the region.</w:t>
      </w:r>
    </w:p>
    <w:p>
      <w:pPr>
        <w:pStyle w:val="BodyText"/>
      </w:pPr>
      <w:r>
        <w:t xml:space="preserve">Venezuela Caracas has long been a focal point of political, economic, and cultural dynamics in Latin America. However, recent years have seen a surge in interest toward digital solutions as a means of addressing systemic issues such as infrastructure gaps, access to services, and economic instability. The UX/UI designer emerges as a pivotal figure in this narrative, tasked with creating intuitive interfaces that cater to diverse user groups while navigating the constraints of limited resources. In Caracas, where technological infrastructure often lags behind global standards, UX/UI designers must innovate within boundaries defined by both opportunity and adversity.</w:t>
      </w:r>
    </w:p>
    <w:p>
      <w:pPr>
        <w:pStyle w:val="BodyText"/>
      </w:pPr>
      <w:r>
        <w:t xml:space="preserve">The academic foundation for UX/UI design in Venezuela Caracas is rooted in a growing emphasis on digital humanities and technology education. Universities such as the Universidad Central de Venezuela (UCV) and Fundación Universidad Tecnológica de Caracas (UTEC) have increasingly incorporated courses on human-computer interaction, information architecture, and visual design into their curricula. These programs aim to equip students with the technical skills required to design accessible, user-friendly digital platforms while fostering an understanding of local cultural contexts. However, challenges persist in aligning academic offerings with industry demands, as many graduates face difficulties in securing employment due to the broader economic crisis affecting Venezuela’s job market.</w:t>
      </w:r>
    </w:p>
    <w:p>
      <w:pPr>
        <w:pStyle w:val="BodyText"/>
      </w:pPr>
      <w:r>
        <w:t xml:space="preserve">The role of a UX/UI designer in Caracas extends beyond traditional tech hubs, influencing sectors such as e-commerce, public administration, and education. For instance, digital platforms designed for government services must prioritize usability and reliability to ensure that citizens can access essential resources despite intermittent connectivity or outdated devices. Similarly, e-commerce initiatives in Caracas rely on UX/UI strategies to build trust among consumers wary of online transactions due to economic volatility. In this environment, designers must balance aesthetic appeal with functional efficiency, ensuring that interfaces remain accessible even under suboptimal conditions.</w:t>
      </w:r>
    </w:p>
    <w:p>
      <w:pPr>
        <w:pStyle w:val="BodyText"/>
      </w:pPr>
      <w:r>
        <w:t xml:space="preserve">A critical aspect of UX/UI design in Venezuela Caracas involves addressing accessibility for marginalized populations. With a significant portion of the population lacking consistent internet access or modern devices, designers must prioritize responsive layouts and offline-capable solutions. This requires a deep understanding of user behavior in resource-constrained environments, such as designing mobile-first interfaces that optimize performance on low-end smartphones. Furthermore, cultural considerations play a vital role: local designers must account for linguistic diversity (Spanish and regional dialects), as well as varying levels of digital literacy among users.</w:t>
      </w:r>
    </w:p>
    <w:p>
      <w:pPr>
        <w:pStyle w:val="BodyText"/>
      </w:pPr>
      <w:r>
        <w:t xml:space="preserve">The global shift toward remote work and digital collaboration has also impacted the landscape for UX/UI professionals in Caracas. While international opportunities exist through freelancing platforms, many designers face barriers such as limited access to up-to-date software tools or inadequate international certifications. To overcome these challenges, local design communities have begun organizing workshops and online courses focused on industry-standard practices (e.g., Figma, Adobe XD). These efforts not only enhance individual competencies but also foster a collaborative ecosystem that supports innovation within Venezuela Caracas.</w:t>
      </w:r>
    </w:p>
    <w:p>
      <w:pPr>
        <w:pStyle w:val="BodyText"/>
      </w:pPr>
      <w:r>
        <w:t xml:space="preserve">Economic factors further complicate the work of UX/UI designers in the region. Inflation and currency devaluation have made it difficult to invest in high-quality design software or hardware, forcing professionals to rely on open-source alternatives or older technology. Despite these constraints, creative problem-solving has become a hallmark of Caracas-based designers. For example, some projects leverage low-code platforms to develop functional prototypes without requiring extensive technical resources. Others focus on designing solutions for micro-enterprises and NGOs that prioritize cost-effectiveness without compromising user experience.</w:t>
      </w:r>
    </w:p>
    <w:p>
      <w:pPr>
        <w:pStyle w:val="BodyText"/>
      </w:pPr>
      <w:r>
        <w:t xml:space="preserve">The academic and professional development of UX/UI designers in Venezuela Caracas also hinges on international partnerships. Collaborations with universities in other Latin American countries, such as Argentina or Colombia, have enabled knowledge exchange and the adoption of global design trends. Additionally, online learning platforms like Coursera and Udemy have become vital resources for Venezuelans seeking to upskill in UX/UI methodologies. These initiatives underscore the importance of continuous education in a field that is constantly evolving with new technologies and user expectations.</w:t>
      </w:r>
    </w:p>
    <w:p>
      <w:pPr>
        <w:pStyle w:val="BodyText"/>
      </w:pPr>
      <w:r>
        <w:t xml:space="preserve">In conclusion, the role of UX/UI designers in Venezuela Caracas is both challenging and transformative. As digital transformation becomes increasingly essential for economic resilience, these professionals must navigate a complex interplay of technical innovation, cultural relevance, and economic pragmatism. Academic institutions play a crucial role in preparing future designers to meet these demands, while industry leaders and policymakers must invest in infrastructure and training to unlock the full potential of this talent pool. By fostering an environment that values UX/UI design as a driver of inclusive growth, Venezuela Caracas can position itself as a regional leader in human-centered digital solutions.</w:t>
      </w:r>
    </w:p>
    <w:p>
      <w:pPr>
        <w:pStyle w:val="BodyText"/>
      </w:pPr>
      <w:r>
        <w:t xml:space="preserve">This abstract academic document underscores the importance of recognizing UX/UI designers not merely as specialists in aesthetics and functionality but as catalysts for socio-economic development. In Venezuela Caracas, their work represents a bridge between local needs and global standards, offering a pathway toward more equitable access to technology in an increasingly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2026-07-21T06:10:32Z</dcterms:created>
  <dcterms:modified xsi:type="dcterms:W3CDTF">2026-07-21T06:10:32Z</dcterms:modified>
</cp:coreProperties>
</file>

<file path=docProps/custom.xml><?xml version="1.0" encoding="utf-8"?>
<Properties xmlns="http://schemas.openxmlformats.org/officeDocument/2006/custom-properties" xmlns:vt="http://schemas.openxmlformats.org/officeDocument/2006/docPropsVTypes"/>
</file>