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3d50db3878b8ff6d8417f56d48e626c3a4a7ac"/>
    <w:p>
      <w:pPr>
        <w:pStyle w:val="Heading1"/>
      </w:pPr>
      <w:r>
        <w:t xml:space="preserve">Abstract Academic Document: The Role of the Veterinarian in Contemporary Germany, with a Focus on Frankfurt</w:t>
      </w:r>
    </w:p>
    <w:p>
      <w:pPr>
        <w:pStyle w:val="FirstParagraph"/>
      </w:pPr>
      <w:r>
        <w:t xml:space="preserve">In recent years, the profession of</w:t>
      </w:r>
      <w:r>
        <w:t xml:space="preserve"> </w:t>
      </w:r>
      <w:r>
        <w:rPr>
          <w:bCs/>
          <w:b/>
        </w:rPr>
        <w:t xml:space="preserve">Veterinarian</w:t>
      </w:r>
      <w:r>
        <w:t xml:space="preserve"> </w:t>
      </w:r>
      <w:r>
        <w:t xml:space="preserve">has gained increasing significance within Germany’s healthcare and public policy frameworks, particularly in urban centers like Frankfurt. This academic document explores the evolving role of veterinarians in Germany’s socio-economic landscape, emphasizing their critical contributions to animal welfare, human health, and environmental sustainability. With Frankfurt serving as a nexus for innovation and regulatory complexity, this study investigates how veterinary practices adapt to the unique demands of a high-density metropolis while aligning with national standards. The document also addresses challenges such as urbanization-induced changes in pet ownership patterns, cross-border animal health regulations, and the integration of digital technologies in veterinary medicine.</w:t>
      </w:r>
    </w:p>
    <w:p>
      <w:pPr>
        <w:pStyle w:val="BodyText"/>
      </w:pPr>
      <w:r>
        <w:t xml:space="preserve">The</w:t>
      </w:r>
      <w:r>
        <w:t xml:space="preserve"> </w:t>
      </w:r>
      <w:r>
        <w:rPr>
          <w:bCs/>
          <w:b/>
        </w:rPr>
        <w:t xml:space="preserve">Veterinarian</w:t>
      </w:r>
      <w:r>
        <w:t xml:space="preserve"> </w:t>
      </w:r>
      <w:r>
        <w:t xml:space="preserve">profession in Germany is governed by stringent legal and ethical guidelines under the Federal Republic’s Veterinary Medicine Act (</w:t>
      </w:r>
      <w:r>
        <w:rPr>
          <w:iCs/>
          <w:i/>
        </w:rPr>
        <w:t xml:space="preserve">Bundesgesetz über die Tiermedizin</w:t>
      </w:r>
      <w:r>
        <w:t xml:space="preserve">). Frankfurt, as a major economic hub and the seat of the European Central Bank, presents a unique context for veterinary practice. The city’s population—over 750,000 residents—as well as its status as a global financial center, necessitates a dual focus on companion animal care and industrial veterinary services. This duality is reflected in Frankfurt’s veterinary clinics, which serve both individual pet owners and large-scale agricultural or biotechnology firms. The document highlights how Frankfurt-based veterinarians navigate this complexity while adhering to Germany’s reputation for high-quality healthcare standards.</w:t>
      </w:r>
    </w:p>
    <w:p>
      <w:pPr>
        <w:pStyle w:val="BodyText"/>
      </w:pPr>
      <w:r>
        <w:t xml:space="preserve">The academic analysis begins with an overview of the educational prerequisites for becoming a veterinarian in Germany. Prospective practitioners must complete a 12-year program, including a foundational undergraduate degree followed by advanced studies at veterinary universities such as the Justus-Liebig-University in Giessen or the University of Veterinary Medicine Hannover. These institutions are recognized globally for their rigorous curricula, which emphasize both clinical practice and research. However, veterinarians in Frankfurt often face additional challenges due to the city’s demand for specialized expertise, such as exotic animal care or urban wildlife management. The document underscores the need for continuous professional development to address these niche areas.</w:t>
      </w:r>
    </w:p>
    <w:p>
      <w:pPr>
        <w:pStyle w:val="BodyText"/>
      </w:pPr>
      <w:r>
        <w:t xml:space="preserve">In Germany Frankfurt,</w:t>
      </w:r>
      <w:r>
        <w:t xml:space="preserve"> </w:t>
      </w:r>
      <w:r>
        <w:rPr>
          <w:bCs/>
          <w:b/>
        </w:rPr>
        <w:t xml:space="preserve">Veterinarian</w:t>
      </w:r>
      <w:r>
        <w:t xml:space="preserve">s play a pivotal role in public health initiatives. For instance, they collaborate with local authorities on zoonotic disease monitoring and food safety regulations. Frankfurt’s proximity to major transportation networks and its status as a tourist destination heighten the risk of introducing infectious diseases through imported animals or goods. Veterinarians here are instrumental in implementing quarantine protocols and educating the public about biosecurity measures. Furthermore, their work intersects with environmental policies, such as managing urban green spaces to mitigate conflicts between wildlife and human populations.</w:t>
      </w:r>
    </w:p>
    <w:p>
      <w:pPr>
        <w:pStyle w:val="BodyText"/>
      </w:pPr>
      <w:r>
        <w:t xml:space="preserve">The document also examines the socio-economic dynamics of veterinary practice in Frankfurt. Unlike rural areas where veterinarians often serve entire communities with diverse animal needs, urban practitioners in Frankfurt are frequently specialized. For example, clinics catering to exotic pets—such as reptiles or small mammals—are more prevalent due to the city’s affluent and internationally mobile population. Conversely, industrial veterinary services are concentrated in sectors like pharmaceutical research or zoo management, reflecting Frankfurt’s economic profile. The study highlights disparities in access to veterinary care between suburban and urban neighborhoods, advocating for policy interventions to ensure equitable service distribution.</w:t>
      </w:r>
    </w:p>
    <w:p>
      <w:pPr>
        <w:pStyle w:val="BodyText"/>
      </w:pPr>
      <w:r>
        <w:t xml:space="preserve">A significant aspect of this academic document is its exploration of technological advancements reshaping the</w:t>
      </w:r>
      <w:r>
        <w:t xml:space="preserve"> </w:t>
      </w:r>
      <w:r>
        <w:rPr>
          <w:bCs/>
          <w:b/>
        </w:rPr>
        <w:t xml:space="preserve">Veterinarian</w:t>
      </w:r>
      <w:r>
        <w:t xml:space="preserve"> </w:t>
      </w:r>
      <w:r>
        <w:t xml:space="preserve">profession. In Frankfurt, digital tools such as electronic health records (EHRs), telemedicine platforms, and AI-driven diagnostic systems are being adopted at a faster rate than in other German regions. This trend is driven by the city’s high-tech infrastructure and its population’s familiarity with digital solutions. However, the document notes potential challenges, including data privacy concerns and the need for regulatory frameworks to govern AI applications in veterinary diagnostics.</w:t>
      </w:r>
    </w:p>
    <w:p>
      <w:pPr>
        <w:pStyle w:val="BodyText"/>
      </w:pPr>
      <w:r>
        <w:t xml:space="preserve">The role of veterinarians in Germany Frankfurt extends beyond clinical practice to include advocacy and policy-making. Veterinarians often serve as advisors on animal welfare legislation, particularly in cases involving stray animals or ethical debates about laboratory testing. Frankfurt’s municipal government has increasingly relied on veterinary expertise to draft policies that balance animal rights with public interests. For example, recent measures to control feral cat populations have sparked discussions about humane trapping and sterilization programs, with veterinarians playing a central role in their implementation.</w:t>
      </w:r>
    </w:p>
    <w:p>
      <w:pPr>
        <w:pStyle w:val="BodyText"/>
      </w:pPr>
      <w:r>
        <w:t xml:space="preserve">Finally, the document addresses the challenges faced by</w:t>
      </w:r>
      <w:r>
        <w:t xml:space="preserve"> </w:t>
      </w:r>
      <w:r>
        <w:rPr>
          <w:bCs/>
          <w:b/>
        </w:rPr>
        <w:t xml:space="preserve">Veterinarian</w:t>
      </w:r>
      <w:r>
        <w:t xml:space="preserve">s in Germany Frankfurt due to globalization and demographic shifts. The influx of international residents has increased demand for multilingual veterinary services, while climate change has altered patterns of animal migration and disease prevalence. Additionally, veterinarians must navigate complex cross-border regulations when treating animals transported across Germany’s borders or involved in international trade.</w:t>
      </w:r>
    </w:p>
    <w:p>
      <w:pPr>
        <w:pStyle w:val="BodyText"/>
      </w:pPr>
      <w:r>
        <w:t xml:space="preserve">In conclusion, this academic abstract underscores the indispensable role of</w:t>
      </w:r>
      <w:r>
        <w:t xml:space="preserve"> </w:t>
      </w:r>
      <w:r>
        <w:rPr>
          <w:bCs/>
          <w:b/>
        </w:rPr>
        <w:t xml:space="preserve">Veterinarian</w:t>
      </w:r>
      <w:r>
        <w:t xml:space="preserve">s in Germany Frankfurt as professionals who bridge the realms of human health, animal welfare, and environmental stewardship. Their work is deeply intertwined with the city’s economic and cultural dynamics, requiring adaptability, innovation, and a commitment to ethical practice. As Frankfurt continues to evolve as a global metropolis, the veterinary profession will remain central to safeguarding both local communities and the broader ecosystem. This document serves as a foundational reference for policymakers, veterinary educators, and practitioners seeking to understand the multifaceted contributions of veterinarians in contemporary Germany.</w:t>
      </w:r>
    </w:p>
    <w:p>
      <w:pPr>
        <w:pStyle w:val="BodyText"/>
      </w:pPr>
      <w:r>
        <w:rPr>
          <w:iCs/>
          <w:i/>
        </w:rPr>
        <w:t xml:space="preserve">Keywords: Veterinarian; Germany Frankfurt; Animal Welfare; Public Health; Veterinary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2026-07-23T05:39:22Z</dcterms:created>
  <dcterms:modified xsi:type="dcterms:W3CDTF">2026-07-23T05:39:22Z</dcterms:modified>
</cp:coreProperties>
</file>

<file path=docProps/custom.xml><?xml version="1.0" encoding="utf-8"?>
<Properties xmlns="http://schemas.openxmlformats.org/officeDocument/2006/custom-properties" xmlns:vt="http://schemas.openxmlformats.org/officeDocument/2006/docPropsVTypes"/>
</file>