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09837d601800fe81a54b4cd49442265be369891"/>
    <w:p>
      <w:pPr>
        <w:pStyle w:val="Heading1"/>
      </w:pPr>
      <w:r>
        <w:t xml:space="preserve">Abstract Academic Document: The Role of Veterinarians in Iran Tehran</w:t>
      </w:r>
    </w:p>
    <w:p>
      <w:pPr>
        <w:pStyle w:val="FirstParagraph"/>
      </w:pPr>
      <w:r>
        <w:rPr>
          <w:bCs/>
          <w:b/>
        </w:rPr>
        <w:t xml:space="preserve">Abstract:</w:t>
      </w:r>
      <w:r>
        <w:t xml:space="preserve"> </w:t>
      </w:r>
      <w:r>
        <w:t xml:space="preserve">This academic document explores the critical role of veterinarians in Iran, with a specific focus on the urban environment of Tehran. As one of the most populous cities in the Islamic Republic of Iran, Tehran presents unique challenges and opportunities for veterinary professionals. The study examines how veterinarians contribute to public health, animal welfare, and economic stability within this dynamic urban setting. By analyzing current practices, educational frameworks, and policy environments in Iran Tehran, this document underscores the significance of veterinary science as a multidisciplinary field that bridges human medicine and environmental sustainability.</w:t>
      </w:r>
    </w:p>
    <w:bookmarkStart w:id="20" w:name="introduction"/>
    <w:p>
      <w:pPr>
        <w:pStyle w:val="Heading2"/>
      </w:pPr>
      <w:r>
        <w:t xml:space="preserve">1. Introduction</w:t>
      </w:r>
    </w:p>
    <w:p>
      <w:pPr>
        <w:pStyle w:val="FirstParagraph"/>
      </w:pPr>
      <w:r>
        <w:t xml:space="preserve">The role of veterinarians extends far beyond the clinical care of animals; they are pivotal in safeguarding public health, supporting agricultural economies, and addressing environmental challenges. In Iran, where livestock farming and pet ownership have seen significant growth over the past decade, the demand for skilled veterinary professionals has surged. Tehran, as the capital city with a population exceeding nine million people (as of 2023), serves as a microcosm of this national trend. This document provides an academic overview of how veterinarians in Iran Tehran navigate their responsibilities within a socio-cultural and economic context shaped by rapid urbanization, technological advancements, and global health priorities.</w:t>
      </w:r>
    </w:p>
    <w:bookmarkEnd w:id="20"/>
    <w:bookmarkStart w:id="21" w:name="Xe41b7b46c94e4d3dd305e36e0cbb79f7f899876"/>
    <w:p>
      <w:pPr>
        <w:pStyle w:val="Heading2"/>
      </w:pPr>
      <w:r>
        <w:t xml:space="preserve">2. Key Challenges for Veterinarians in Iran Tehran</w:t>
      </w:r>
    </w:p>
    <w:p>
      <w:pPr>
        <w:pStyle w:val="FirstParagraph"/>
      </w:pPr>
      <w:r>
        <w:t xml:space="preserve">Veterinarians in Iran Tehran operate within a complex landscape influenced by urban density, regulatory frameworks, and resource distribution. One of the primary challenges is the disparity between rural and urban veterinary infrastructure. While rural areas often lack access to specialized veterinary services, Tehran’s dense population creates pressure on public clinics and private practices to meet demand for both companion animal care and livestock health monitoring. Additionally, the integration of modern diagnostic tools with traditional methods remains a challenge in certain sectors of the profession.</w:t>
      </w:r>
    </w:p>
    <w:p>
      <w:pPr>
        <w:pStyle w:val="BodyText"/>
      </w:pPr>
      <w:r>
        <w:t xml:space="preserve">Another critical issue is the alignment of veterinary education with international standards. Despite Iran Tehran hosting several esteemed universities offering veterinary programs (e.g., Shahid Beheshti University), there is a need for continuous collaboration with global institutions to ensure curricula reflect cutting-edge advancements in animal health and zoonotic disease prevention. This gap highlights the importance of fostering academic partnerships to elevate the profession’s standing within both national and international contexts.</w:t>
      </w:r>
    </w:p>
    <w:bookmarkEnd w:id="21"/>
    <w:bookmarkStart w:id="22" w:name="X8ea5e87a4ca050d7139171361f1f645d90644d7"/>
    <w:p>
      <w:pPr>
        <w:pStyle w:val="Heading2"/>
      </w:pPr>
      <w:r>
        <w:t xml:space="preserve">3. Role of Veterinarians in Public Health: A Case Study of Iran Tehran</w:t>
      </w:r>
    </w:p>
    <w:p>
      <w:pPr>
        <w:pStyle w:val="FirstParagraph"/>
      </w:pPr>
      <w:r>
        <w:t xml:space="preserve">In Iran Tehran, veterinarians play a vital role in combating zoonotic diseases, which pose significant risks to human populations. The city’s proximity to agricultural zones and its status as a hub for trade and travel necessitate robust veterinary surveillance systems. For example, the control of rabies outbreaks in stray dog populations requires coordinated efforts between local authorities, veterinarians, and public health officials. Furthermore, veterinarians contribute to food safety by inspecting livestock before slaughter and ensuring compliance with hygiene protocols.</w:t>
      </w:r>
    </w:p>
    <w:p>
      <w:pPr>
        <w:pStyle w:val="BodyText"/>
      </w:pPr>
      <w:r>
        <w:t xml:space="preserve">The study also highlights the importance of veterinary professionals in disaster response scenarios. Tehran’s vulnerability to earthquakes and other natural disasters underscores the need for veterinarians trained in emergency animal care, triage systems, and biosecurity measures. Such preparedness is essential for maintaining public confidence during crises.</w:t>
      </w:r>
    </w:p>
    <w:bookmarkEnd w:id="22"/>
    <w:bookmarkStart w:id="23" w:name="X5419ce74d21c80db47b7e9a260a0652347133b0"/>
    <w:p>
      <w:pPr>
        <w:pStyle w:val="Heading2"/>
      </w:pPr>
      <w:r>
        <w:t xml:space="preserve">4. Educational and Professional Landscape of Veterinarians in Iran Tehran</w:t>
      </w:r>
    </w:p>
    <w:p>
      <w:pPr>
        <w:pStyle w:val="FirstParagraph"/>
      </w:pPr>
      <w:r>
        <w:t xml:space="preserve">The veterinary education system in Iran Tehran is characterized by a combination of traditional and contemporary training methods. Students enrolled in programs at institutions like the Faculty of Veterinary Medicine at Tarbiat Modares University undergo rigorous coursework spanning anatomy, pathology, epidemiology, and clinical practice. However, the curriculum’s emphasis on theoretical knowledge occasionally lags behind the practical demands of urban veterinary medicine.</w:t>
      </w:r>
    </w:p>
    <w:p>
      <w:pPr>
        <w:pStyle w:val="BodyText"/>
      </w:pPr>
      <w:r>
        <w:t xml:space="preserve">Professional development for veterinarians in Tehran often involves participation in workshops on emerging threats such as antibiotic resistance and climate change impacts on animal health. The Iranian Veterinary Association (IVA) has also initiated certification programs to ensure practitioners are equipped with skills relevant to modern challenges. These initiatives reflect a growing awareness of the need to align Iran’s veterinary profession with global standards.</w:t>
      </w:r>
    </w:p>
    <w:bookmarkEnd w:id="23"/>
    <w:bookmarkStart w:id="24" w:name="Xe6bf95a2bb138f8752c130376b23733b5fc6f56"/>
    <w:p>
      <w:pPr>
        <w:pStyle w:val="Heading2"/>
      </w:pPr>
      <w:r>
        <w:t xml:space="preserve">5. Technological Advancements and Innovation in Veterinary Practice</w:t>
      </w:r>
    </w:p>
    <w:p>
      <w:pPr>
        <w:pStyle w:val="FirstParagraph"/>
      </w:pPr>
      <w:r>
        <w:t xml:space="preserve">Tehran, as a center for technological innovation in Iran, has seen increased adoption of digital tools in veterinary practice. Telemedicine platforms now enable remote consultations for pet owners, while diagnostic laboratories utilize advanced imaging technologies such as MRI and CT scans for accurate animal health assessments. These innovations not only improve service delivery but also reduce the burden on overstretched veterinary facilities.</w:t>
      </w:r>
    </w:p>
    <w:p>
      <w:pPr>
        <w:pStyle w:val="BodyText"/>
      </w:pPr>
      <w:r>
        <w:t xml:space="preserve">However, access to these technologies remains uneven across socioeconomic groups in Tehran. Efforts to bridge this gap require investment in infrastructure and training programs tailored to rural and underserved communities. The role of government funding in supporting technological integration is therefore a key focus area for future policy discussions.</w:t>
      </w:r>
    </w:p>
    <w:bookmarkEnd w:id="24"/>
    <w:bookmarkStart w:id="25" w:name="conclusion"/>
    <w:p>
      <w:pPr>
        <w:pStyle w:val="Heading2"/>
      </w:pPr>
      <w:r>
        <w:t xml:space="preserve">6. Conclusion</w:t>
      </w:r>
    </w:p>
    <w:p>
      <w:pPr>
        <w:pStyle w:val="FirstParagraph"/>
      </w:pPr>
      <w:r>
        <w:t xml:space="preserve">The veterinary profession in Iran Tehran embodies the intersection of science, public health, and economic development. As urbanization accelerates and global health challenges evolve, veterinarians must adapt their practices to address emerging needs while preserving cultural values. This document advocates for stronger policy support, enhanced educational programs, and greater investment in technological infrastructure to ensure that Iran’s veterinary sector continues to thrive. By prioritizing the role of veterinarians in both human and animal welfare, Tehran can serve as a model for other cities grappling with similar complexities.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Iran Tehran</dc:title>
  <dc:creator/>
  <cp:keywords/>
  <dcterms:created xsi:type="dcterms:W3CDTF">2026-07-21T17:26:06Z</dcterms:created>
  <dcterms:modified xsi:type="dcterms:W3CDTF">2026-07-21T17:26:06Z</dcterms:modified>
</cp:coreProperties>
</file>

<file path=docProps/custom.xml><?xml version="1.0" encoding="utf-8"?>
<Properties xmlns="http://schemas.openxmlformats.org/officeDocument/2006/custom-properties" xmlns:vt="http://schemas.openxmlformats.org/officeDocument/2006/docPropsVTypes"/>
</file>